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B43" w:rsidRPr="001C6B43" w:rsidRDefault="001C6B43">
      <w:pPr>
        <w:spacing w:after="1" w:line="22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C6B43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1C6B43" w:rsidRPr="001C6B43" w:rsidRDefault="001C6B43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B43">
        <w:rPr>
          <w:rFonts w:ascii="Times New Roman" w:hAnsi="Times New Roman" w:cs="Times New Roman"/>
          <w:b/>
          <w:sz w:val="24"/>
          <w:szCs w:val="24"/>
        </w:rPr>
        <w:t>государственной программы Республики Тыва</w:t>
      </w:r>
    </w:p>
    <w:p w:rsidR="001C6B43" w:rsidRPr="001C6B43" w:rsidRDefault="001C6B43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B43">
        <w:rPr>
          <w:rFonts w:ascii="Times New Roman" w:hAnsi="Times New Roman" w:cs="Times New Roman"/>
          <w:b/>
          <w:sz w:val="24"/>
          <w:szCs w:val="24"/>
        </w:rPr>
        <w:t>"Содействие занятости населения в Республике Тыва"</w:t>
      </w:r>
    </w:p>
    <w:p w:rsidR="001C6B43" w:rsidRPr="001C6B43" w:rsidRDefault="001C6B43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B43">
        <w:rPr>
          <w:rFonts w:ascii="Times New Roman" w:hAnsi="Times New Roman" w:cs="Times New Roman"/>
          <w:b/>
          <w:sz w:val="24"/>
          <w:szCs w:val="24"/>
        </w:rPr>
        <w:t>(далее - Программа)</w:t>
      </w:r>
    </w:p>
    <w:p w:rsidR="001C6B43" w:rsidRPr="001C6B43" w:rsidRDefault="001C6B43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0"/>
        <w:gridCol w:w="5613"/>
      </w:tblGrid>
      <w:tr w:rsidR="001C6B43" w:rsidRPr="001C6B43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Куратор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6B43" w:rsidRPr="001C6B43" w:rsidRDefault="001C6B4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Правительства Республики Тыва </w:t>
            </w:r>
            <w:proofErr w:type="spellStart"/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1C6B43">
              <w:rPr>
                <w:rFonts w:ascii="Times New Roman" w:hAnsi="Times New Roman" w:cs="Times New Roman"/>
                <w:sz w:val="24"/>
                <w:szCs w:val="24"/>
              </w:rPr>
              <w:t xml:space="preserve"> О.Д.</w:t>
            </w:r>
          </w:p>
        </w:tc>
      </w:tr>
      <w:tr w:rsidR="001C6B43" w:rsidRPr="001C6B43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6B43" w:rsidRPr="001C6B43" w:rsidRDefault="001C6B4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политики Республики Тыва</w:t>
            </w:r>
          </w:p>
        </w:tc>
      </w:tr>
      <w:tr w:rsidR="001C6B43" w:rsidRPr="001C6B43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6B43" w:rsidRPr="001C6B43" w:rsidRDefault="001C6B4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Республики Тыва, органы местного самоуправления муниципальных районов и городских округов Республики Тыва, подведомственное Министерству труда и социальной политики Республики Тыва государственное казенное учреждение "Центр занятости населения Республики Тыва", управление по г. Кызылу, территориальные отделения </w:t>
            </w:r>
            <w:proofErr w:type="spellStart"/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кожуунов</w:t>
            </w:r>
            <w:proofErr w:type="spellEnd"/>
          </w:p>
        </w:tc>
      </w:tr>
      <w:tr w:rsidR="001C6B43" w:rsidRPr="001C6B43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6B43" w:rsidRPr="001C6B43" w:rsidRDefault="001C6B4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2024 - 2030 годы.</w:t>
            </w:r>
          </w:p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Программы не выделяются</w:t>
            </w:r>
          </w:p>
        </w:tc>
      </w:tr>
      <w:tr w:rsidR="001C6B43" w:rsidRPr="001C6B43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6B43" w:rsidRPr="001C6B43" w:rsidRDefault="001C6B4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1) обеспечение государственных гарантий в области охраны труда;</w:t>
            </w:r>
          </w:p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2) обеспечение государственных гарантий в области содействия занятости населения;</w:t>
            </w:r>
          </w:p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3) снижение доли лиц с доходами ниже прожиточного минимума и оказание мер социальной поддержки граждан;</w:t>
            </w:r>
          </w:p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4) принятие мер по снижению напряженности на рынке;</w:t>
            </w:r>
          </w:p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5) уменьшение уровня безработицы за счет:</w:t>
            </w:r>
          </w:p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организации общественных работ граждан, зарегистрированных в органах службы занятости в целях поиска подходящей работы, включая безработных граждан;</w:t>
            </w:r>
          </w:p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организации временного трудоустройства несовершеннолетних граждан в возрасте от 14 до 18 лет;</w:t>
            </w:r>
          </w:p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организации временного трудоустройства безработных граждан в возрасте от 18 до 25 лет, имеющих среднее профессиональное образование и ищущих работу впервые;</w:t>
            </w:r>
          </w:p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трудоустройства инвалидов молодого возраста;</w:t>
            </w:r>
          </w:p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6) сокращение времени состояния на учете в качестве безработного гражданина</w:t>
            </w:r>
          </w:p>
        </w:tc>
      </w:tr>
      <w:tr w:rsidR="001C6B43" w:rsidRPr="001C6B43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6B43" w:rsidRPr="001C6B43" w:rsidRDefault="001C6B4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1) улучшение условий и охраны труда у работодателей, снижение уровня производственного травматизма и профессиональной заболеваемости;</w:t>
            </w:r>
          </w:p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2) осуществление государственной политики в сфере занятости населения;</w:t>
            </w:r>
          </w:p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3) оказание социальной поддержки гражданам</w:t>
            </w:r>
          </w:p>
        </w:tc>
      </w:tr>
      <w:tr w:rsidR="001C6B43" w:rsidRPr="001C6B43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6B43" w:rsidRPr="001C6B43" w:rsidRDefault="001C6B4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Pr="001C6B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1</w:t>
              </w:r>
            </w:hyperlink>
            <w:r w:rsidRPr="001C6B43">
              <w:rPr>
                <w:rFonts w:ascii="Times New Roman" w:hAnsi="Times New Roman" w:cs="Times New Roman"/>
                <w:sz w:val="24"/>
                <w:szCs w:val="24"/>
              </w:rPr>
              <w:t xml:space="preserve"> "Улучшение условий и охраны труда в Республике Тыва";</w:t>
            </w:r>
          </w:p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Pr="001C6B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2</w:t>
              </w:r>
            </w:hyperlink>
            <w:r w:rsidRPr="001C6B43">
              <w:rPr>
                <w:rFonts w:ascii="Times New Roman" w:hAnsi="Times New Roman" w:cs="Times New Roman"/>
                <w:sz w:val="24"/>
                <w:szCs w:val="24"/>
              </w:rPr>
              <w:t xml:space="preserve"> "Снижение напряженности на рынке труда";</w:t>
            </w:r>
          </w:p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Pr="001C6B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3</w:t>
              </w:r>
            </w:hyperlink>
            <w:r w:rsidRPr="001C6B43">
              <w:rPr>
                <w:rFonts w:ascii="Times New Roman" w:hAnsi="Times New Roman" w:cs="Times New Roman"/>
                <w:sz w:val="24"/>
                <w:szCs w:val="24"/>
              </w:rPr>
              <w:t xml:space="preserve"> "Содействие занятости населения";</w:t>
            </w:r>
          </w:p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Pr="001C6B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4</w:t>
              </w:r>
            </w:hyperlink>
            <w:r w:rsidRPr="001C6B43">
              <w:rPr>
                <w:rFonts w:ascii="Times New Roman" w:hAnsi="Times New Roman" w:cs="Times New Roman"/>
                <w:sz w:val="24"/>
                <w:szCs w:val="24"/>
              </w:rPr>
              <w:t xml:space="preserve"> "Обеспечение социальной поддержки безработных граждан";</w:t>
            </w:r>
          </w:p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Pr="001C6B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5</w:t>
              </w:r>
            </w:hyperlink>
            <w:r w:rsidRPr="001C6B43">
              <w:rPr>
                <w:rFonts w:ascii="Times New Roman" w:hAnsi="Times New Roman" w:cs="Times New Roman"/>
                <w:sz w:val="24"/>
                <w:szCs w:val="24"/>
              </w:rPr>
              <w:t xml:space="preserve"> "Обеспечение деятельности центров занятости населения";</w:t>
            </w:r>
          </w:p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Pr="001C6B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6</w:t>
              </w:r>
            </w:hyperlink>
            <w:r w:rsidRPr="001C6B43">
              <w:rPr>
                <w:rFonts w:ascii="Times New Roman" w:hAnsi="Times New Roman" w:cs="Times New Roman"/>
                <w:sz w:val="24"/>
                <w:szCs w:val="24"/>
              </w:rPr>
              <w:t xml:space="preserve"> "Сопровождение инвалидов молодого возраста при трудоустройстве"</w:t>
            </w:r>
          </w:p>
        </w:tc>
      </w:tr>
      <w:tr w:rsidR="001C6B43" w:rsidRPr="001C6B43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финансового обеспечения за счет всех источников за весь период реализации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6B43" w:rsidRPr="001C6B43" w:rsidRDefault="001C6B4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будет осуществляться за счет средств федерального, республиканского бюджетов и внебюджетных источников.</w:t>
            </w:r>
          </w:p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составляет 3436026,0 тыс. рублей, в том числе:</w:t>
            </w:r>
          </w:p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в 2024 году - 490503,5 тыс. рублей;</w:t>
            </w:r>
          </w:p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в 2025 году - 442366,5 тыс. рублей;</w:t>
            </w:r>
          </w:p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в 2026 году - 464728,7 тыс. рублей;</w:t>
            </w:r>
          </w:p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в 2027 году - 482782,0 тыс. рублей;</w:t>
            </w:r>
          </w:p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в 2028 году - 500230,8 тыс. рублей;</w:t>
            </w:r>
          </w:p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в 2029 году - 518325,3 тыс. рублей;</w:t>
            </w:r>
          </w:p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в 2030 году - 537089,2 тыс. рублей.</w:t>
            </w:r>
          </w:p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за счет средств федерального бюджета составляет 2721322,2 тыс. рублей, в том числе:</w:t>
            </w:r>
          </w:p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в 2024 году - 351701,4 тыс. рублей;</w:t>
            </w:r>
          </w:p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в 2025 году - 367221,5 тыс. рублей;</w:t>
            </w:r>
          </w:p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в 2026 году - 388244,2 тыс. рублей;</w:t>
            </w:r>
          </w:p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в 2027 году - 381820,2 тыс. рублей;</w:t>
            </w:r>
          </w:p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в 2028 году - 395947,5 тыс. рублей;</w:t>
            </w:r>
          </w:p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в 2029 году - 410597,6 тыс. рублей;</w:t>
            </w:r>
          </w:p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в 2030 году - 425789,7 тыс. рублей.</w:t>
            </w:r>
          </w:p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за счет средств республиканского бюджета Республики Тыва составляет 714703,8 тыс. рублей, в том числе:</w:t>
            </w:r>
          </w:p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в 2024 году - 138802,1 тыс. рублей;</w:t>
            </w:r>
          </w:p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в 2025 году - 75145,0 тыс. рублей;</w:t>
            </w:r>
          </w:p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в 2026 году - 76484,5 тыс. рублей;</w:t>
            </w:r>
          </w:p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в 2027 году - 100961,8 тыс. рублей;</w:t>
            </w:r>
          </w:p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в 2028 году - 104283,3 тыс. рублей;</w:t>
            </w:r>
          </w:p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в 2029 году - 107727,7 тыс. рублей;</w:t>
            </w:r>
          </w:p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в 2030 году - 111299,5 тыс. рублей</w:t>
            </w:r>
          </w:p>
        </w:tc>
      </w:tr>
      <w:tr w:rsidR="001C6B43" w:rsidRPr="001C6B4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 xml:space="preserve">(позиция в ред. </w:t>
            </w:r>
            <w:hyperlink r:id="rId11">
              <w:r w:rsidRPr="001C6B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1C6B43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РТ от 03.04.2024 N 146)</w:t>
            </w:r>
          </w:p>
        </w:tc>
      </w:tr>
      <w:tr w:rsidR="001C6B43" w:rsidRPr="001C6B43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Федерации/ государственной программой Российской Федерации/ государственной программой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C6B43" w:rsidRPr="001C6B43" w:rsidRDefault="001C6B43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C6B43" w:rsidRPr="001C6B43" w:rsidRDefault="001C6B43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12">
              <w:r w:rsidRPr="001C6B4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1C6B4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"Содействие занятости населения", утвержденная постановлением Правительства Российской Федерации от 15 апреля 2014 г. N 298</w:t>
            </w:r>
          </w:p>
        </w:tc>
      </w:tr>
    </w:tbl>
    <w:p w:rsidR="001C6B43" w:rsidRPr="001C6B43" w:rsidRDefault="001C6B43">
      <w:pPr>
        <w:spacing w:after="1" w:line="220" w:lineRule="auto"/>
        <w:rPr>
          <w:rFonts w:ascii="Times New Roman" w:hAnsi="Times New Roman" w:cs="Times New Roman"/>
          <w:sz w:val="24"/>
          <w:szCs w:val="24"/>
        </w:rPr>
      </w:pPr>
      <w:hyperlink r:id="rId13"/>
      <w:r w:rsidRPr="001C6B43">
        <w:rPr>
          <w:rFonts w:ascii="Times New Roman" w:hAnsi="Times New Roman" w:cs="Times New Roman"/>
          <w:sz w:val="24"/>
          <w:szCs w:val="24"/>
        </w:rPr>
        <w:br/>
      </w:r>
    </w:p>
    <w:p w:rsidR="008F71D9" w:rsidRDefault="008F71D9">
      <w:bookmarkStart w:id="0" w:name="_GoBack"/>
      <w:bookmarkEnd w:id="0"/>
    </w:p>
    <w:sectPr w:rsidR="008F71D9" w:rsidSect="00694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D4"/>
    <w:rsid w:val="001C6B43"/>
    <w:rsid w:val="008F71D9"/>
    <w:rsid w:val="00FC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4&amp;n=42250&amp;dst=100411" TargetMode="External"/><Relationship Id="rId13" Type="http://schemas.openxmlformats.org/officeDocument/2006/relationships/hyperlink" Target="https://login.consultant.ru/link/?req=doc&amp;base=RLAW434&amp;n=42250&amp;dst=1000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34&amp;n=42250&amp;dst=100389" TargetMode="External"/><Relationship Id="rId12" Type="http://schemas.openxmlformats.org/officeDocument/2006/relationships/hyperlink" Target="https://login.consultant.ru/link/?req=doc&amp;base=LAW&amp;n=485213&amp;dst=2598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42250&amp;dst=100367" TargetMode="External"/><Relationship Id="rId11" Type="http://schemas.openxmlformats.org/officeDocument/2006/relationships/hyperlink" Target="https://login.consultant.ru/link/?req=doc&amp;base=RLAW434&amp;n=42233&amp;dst=100006" TargetMode="External"/><Relationship Id="rId5" Type="http://schemas.openxmlformats.org/officeDocument/2006/relationships/hyperlink" Target="https://login.consultant.ru/link/?req=doc&amp;base=RLAW434&amp;n=42250&amp;dst=10034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434&amp;n=42250&amp;dst=1004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34&amp;n=42250&amp;dst=10043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720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Кызанмай Юлзана Аясовна</dc:creator>
  <cp:keywords/>
  <dc:description/>
  <cp:lastModifiedBy>Кызанмай Юлзана Аясовна</cp:lastModifiedBy>
  <cp:revision>2</cp:revision>
  <dcterms:created xsi:type="dcterms:W3CDTF">2024-09-13T05:15:00Z</dcterms:created>
  <dcterms:modified xsi:type="dcterms:W3CDTF">2024-09-13T05:17:00Z</dcterms:modified>
</cp:coreProperties>
</file>