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DC" w:rsidRPr="00ED50DC" w:rsidRDefault="00ED50DC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50D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D50DC" w:rsidRPr="00ED50DC" w:rsidRDefault="00ED50D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DC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"Развитие науки</w:t>
      </w:r>
    </w:p>
    <w:p w:rsidR="00ED50DC" w:rsidRPr="00ED50DC" w:rsidRDefault="00ED50D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DC">
        <w:rPr>
          <w:rFonts w:ascii="Times New Roman" w:hAnsi="Times New Roman" w:cs="Times New Roman"/>
          <w:b/>
          <w:sz w:val="24"/>
          <w:szCs w:val="24"/>
        </w:rPr>
        <w:t>и инновационной деятельности в Республике Тыва"</w:t>
      </w:r>
    </w:p>
    <w:p w:rsidR="00ED50DC" w:rsidRPr="00ED50DC" w:rsidRDefault="00ED50D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DC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ED50DC" w:rsidRPr="00ED50DC" w:rsidRDefault="00ED50D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ED50DC" w:rsidRPr="00ED50D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15.05.2024 N 220)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Министерство цифрового развития Республики Тыва, Министерство лесного хозяйства и природопользования Республики Тыва, Министерство здравоохранения Республики Тыва, Министерство культуры Республики Тыва, Министерство финансов Республики Тыва, Служба по лицензированию и надзору отдельных видов деятельности Республики Тыва, Министерство по делам молодежи Республики Тыва, ФГБОУ </w:t>
            </w:r>
            <w:proofErr w:type="gram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"Тувинский государственный университет" (далее - </w:t>
            </w:r>
            <w:proofErr w:type="spell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) (по согласованию), ФГБУН "Тувинский институт комплексного освоения природных ресурсов </w:t>
            </w:r>
            <w:proofErr w:type="gram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СО РАН" (по согласованию), ФГБНУ "Тувинский научно-исследовательский институт сельского хозяйства - филиал ФГБУН Сибирского федерального научного центра </w:t>
            </w:r>
            <w:proofErr w:type="spell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агробиотехнологий</w:t>
            </w:r>
            <w:proofErr w:type="spell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академии наук" (по согласованию), </w:t>
            </w:r>
            <w:proofErr w:type="spellStart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"Тувинский институт гуманитарных и прикладных социально-экономических исследований при Правительстве Республики Тыва" (далее - ТИГПИ), ГБНУ Министерства образования Республики Тыва "Институт развития национальной школы", ГБНУ Республики Тыва "Центр биосферных исследований" (далее - ЦБИ), ГБУ "Научно-исследовательский институт медико-социальных проблем и управления</w:t>
            </w:r>
            <w:proofErr w:type="gramEnd"/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Тыва" (далее - НИИ МСПУ)</w:t>
            </w:r>
          </w:p>
        </w:tc>
      </w:tr>
      <w:tr w:rsidR="00ED50DC" w:rsidRPr="00ED50D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15.05.2024 N 220)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2024 - 2030 годы.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развитие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"Интеграция науки, инноваций и индустрии в Республике Тыва";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"Ресурсное обеспечение науки в Республике Тыва"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- 983630,8 тыс. рублей, в том числе: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- 895610,8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- 88020,0 тыс. рублей.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составляет: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2024 г. - 122524,0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2025 г. - 68106,10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2026 г. - 99516,70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2027 г. - 179896,0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2028 г. - 171196,0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2029 г. - 171196,0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 2030 г. - 171196,0 тыс. рублей.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9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"Интеграция науки, инноваций и индустрии в Республике Тыва" составляет 177889,10 тыс. рублей, в том числе: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- 90539,10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- 87350,0 тыс. рублей.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0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2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"Ресурсное обеспечение науки в Республике Тыва" составляет 805741,70 тыс. рублей, в том числе: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- 805071,7 тыс. рублей;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- 670,0 тыс. рублей.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ED50DC" w:rsidRPr="00ED50D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1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15.05.2024 N 220)</w:t>
            </w:r>
          </w:p>
        </w:tc>
      </w:tr>
      <w:tr w:rsidR="00ED50DC" w:rsidRPr="00ED50D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hyperlink r:id="rId12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"Возможности для самореализации и развития талантов";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"Наука и университеты";</w:t>
            </w:r>
          </w:p>
          <w:p w:rsidR="00ED50DC" w:rsidRPr="00ED50DC" w:rsidRDefault="00ED50D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3">
              <w:r w:rsidRPr="00ED50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D50D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"Научно-технологическое развитие Российской Федерации".</w:t>
            </w:r>
          </w:p>
        </w:tc>
      </w:tr>
    </w:tbl>
    <w:p w:rsidR="0019074A" w:rsidRDefault="0019074A">
      <w:bookmarkStart w:id="0" w:name="_GoBack"/>
      <w:bookmarkEnd w:id="0"/>
    </w:p>
    <w:sectPr w:rsidR="0019074A" w:rsidSect="00EB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E5"/>
    <w:rsid w:val="0019074A"/>
    <w:rsid w:val="00D10FE5"/>
    <w:rsid w:val="00E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389&amp;dst=100241" TargetMode="External"/><Relationship Id="rId13" Type="http://schemas.openxmlformats.org/officeDocument/2006/relationships/hyperlink" Target="https://login.consultant.ru/link/?req=doc&amp;base=LAW&amp;n=467523&amp;dst=9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389&amp;dst=100230" TargetMode="External"/><Relationship Id="rId12" Type="http://schemas.openxmlformats.org/officeDocument/2006/relationships/hyperlink" Target="https://login.consultant.ru/link/?req=doc&amp;base=LAW&amp;n=398015&amp;dst=1012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376&amp;dst=100008" TargetMode="External"/><Relationship Id="rId11" Type="http://schemas.openxmlformats.org/officeDocument/2006/relationships/hyperlink" Target="https://login.consultant.ru/link/?req=doc&amp;base=RLAW434&amp;n=42376&amp;dst=100009" TargetMode="External"/><Relationship Id="rId5" Type="http://schemas.openxmlformats.org/officeDocument/2006/relationships/hyperlink" Target="https://login.consultant.ru/link/?req=doc&amp;base=RLAW434&amp;n=42376&amp;dst=1000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2389&amp;dst=10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389&amp;dst=1002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2024-09-13T07:40:00Z</dcterms:created>
  <dcterms:modified xsi:type="dcterms:W3CDTF">2024-09-13T07:40:00Z</dcterms:modified>
</cp:coreProperties>
</file>