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BA02B6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BA02B6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BA02B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30A32170" w:rsidR="00B7608C" w:rsidRPr="00BA02B6" w:rsidRDefault="00DF53A0">
            <w:pPr>
              <w:pStyle w:val="ConsPlusNormal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государственной гражданской службы республики Тыва»</w:t>
            </w:r>
          </w:p>
        </w:tc>
      </w:tr>
      <w:tr w:rsidR="00B7608C" w:rsidRPr="00BA02B6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BA02B6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BA02B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1841F782" w:rsidR="00B7608C" w:rsidRPr="00BA02B6" w:rsidRDefault="00DF53A0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eastAsia="Times New Roman" w:hAnsi="Times New Roman" w:cs="Times New Roman"/>
                <w:color w:val="000000"/>
              </w:rPr>
              <w:t>Администрация Главы Республики Тыва и Аппарат Правительства Республики Тыва</w:t>
            </w:r>
          </w:p>
        </w:tc>
      </w:tr>
      <w:tr w:rsidR="00B7608C" w:rsidRPr="00BA02B6" w14:paraId="6AC449A8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BA02B6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B7608C" w:rsidRPr="00BA02B6" w:rsidRDefault="00B7608C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B7608C" w:rsidRPr="00BA02B6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B7608C" w:rsidRPr="00BA02B6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20D39A66" w:rsidR="00B7608C" w:rsidRPr="00BA02B6" w:rsidRDefault="00DF53A0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BA02B6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9C41DF1" w14:textId="1A1B352C" w:rsidR="00DF53A0" w:rsidRPr="00BA02B6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hAnsi="Times New Roman" w:cs="Times New Roman"/>
              </w:rPr>
              <w:t>Повышение эффективности государственного и муниципального управления, основанного на повышении профессионализма и компетентности государственных гражданских и муниципальных служащих</w:t>
            </w:r>
          </w:p>
          <w:p w14:paraId="053203B1" w14:textId="2BF39549" w:rsidR="00B7608C" w:rsidRPr="00BA02B6" w:rsidRDefault="00B7608C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B7608C" w:rsidRPr="00BA02B6" w14:paraId="45131595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FA202C" w14:textId="5162473A" w:rsidR="00DF53A0" w:rsidRPr="00BA02B6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hAnsi="Times New Roman" w:cs="Times New Roman"/>
              </w:rPr>
              <w:t>Объемы финансового обеспечения за счет -</w:t>
            </w:r>
          </w:p>
          <w:p w14:paraId="6CBFE14A" w14:textId="6D1D66B5" w:rsidR="00DF53A0" w:rsidRPr="00BA02B6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hAnsi="Times New Roman" w:cs="Times New Roman"/>
              </w:rPr>
              <w:t>всех источников за весь период реализации</w:t>
            </w:r>
          </w:p>
          <w:p w14:paraId="40FC02D7" w14:textId="42534DF8" w:rsidR="00B7608C" w:rsidRPr="00BA02B6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14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149"/>
            </w:tblGrid>
            <w:tr w:rsidR="00B7608C" w:rsidRPr="00BA02B6" w14:paraId="7266F937" w14:textId="77777777" w:rsidTr="00B7608C">
              <w:tc>
                <w:tcPr>
                  <w:tcW w:w="10149" w:type="dxa"/>
                </w:tcPr>
                <w:p w14:paraId="347E865F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общий объем финансирования на 2024 - 2030 годы составит 26600 тыс. рублей, в том числе:</w:t>
                  </w:r>
                </w:p>
                <w:p w14:paraId="74F5B8E2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средства федерального бюджета - 0 рублей;</w:t>
                  </w:r>
                </w:p>
                <w:p w14:paraId="11C2B628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средства республиканского бюджета - 26600 тыс. рублей;</w:t>
                  </w:r>
                </w:p>
                <w:p w14:paraId="75D2E057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внебюджетные средства - 0 рублей:</w:t>
                  </w:r>
                </w:p>
                <w:p w14:paraId="35F55235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в 2024 г. - 3800 тыс. рублей;</w:t>
                  </w:r>
                </w:p>
                <w:p w14:paraId="1F5F849C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в 2025 г. - 3800 тыс. рублей;</w:t>
                  </w:r>
                </w:p>
                <w:p w14:paraId="2E6F27D8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в 2026 г. - 3800 тыс. рублей;</w:t>
                  </w:r>
                </w:p>
                <w:p w14:paraId="795854C5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в 2027 г. - 3800 тыс. рублей;</w:t>
                  </w:r>
                </w:p>
                <w:p w14:paraId="4CB8F876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в 2028 г. - 3800 тыс. рублей;</w:t>
                  </w:r>
                </w:p>
                <w:p w14:paraId="6F209A1C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в 2029 г. - 3800 тыс. рублей;</w:t>
                  </w:r>
                </w:p>
                <w:p w14:paraId="50C51CCE" w14:textId="77777777" w:rsidR="00DF53A0" w:rsidRPr="00BA02B6" w:rsidRDefault="00DF53A0" w:rsidP="00DF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A02B6">
                    <w:rPr>
                      <w:rFonts w:ascii="Times New Roman" w:hAnsi="Times New Roman" w:cs="Times New Roman"/>
                    </w:rPr>
                    <w:t>в 2030 г. - 3800 тыс. рублей</w:t>
                  </w:r>
                </w:p>
                <w:p w14:paraId="1AB37A49" w14:textId="2C0E1D15" w:rsidR="00B7608C" w:rsidRPr="00BA02B6" w:rsidRDefault="00B7608C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3A426D" w14:textId="77777777" w:rsidR="00B7608C" w:rsidRPr="00BA02B6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608C" w:rsidRPr="00BA02B6" w14:paraId="43846D54" w14:textId="77777777" w:rsidTr="00DF53A0">
        <w:trPr>
          <w:trHeight w:val="23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90320C6" w14:textId="241E4BD6" w:rsidR="00DF53A0" w:rsidRPr="00BA02B6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hAnsi="Times New Roman" w:cs="Times New Roman"/>
              </w:rPr>
              <w:t>Связь с национальными целями развития   -Российской Федерации/ государственной программой Российской Федерации/ государственной программой</w:t>
            </w:r>
          </w:p>
          <w:p w14:paraId="0AB30B50" w14:textId="77777777" w:rsidR="00B7608C" w:rsidRPr="00BA02B6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0D5733D" w14:textId="77777777" w:rsidR="00DF53A0" w:rsidRPr="00BA02B6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2B6">
              <w:rPr>
                <w:rFonts w:ascii="Times New Roman" w:hAnsi="Times New Roman" w:cs="Times New Roman"/>
              </w:rPr>
              <w:t>не имеется</w:t>
            </w:r>
          </w:p>
          <w:p w14:paraId="65C14BC3" w14:textId="77777777" w:rsidR="00B7608C" w:rsidRPr="00BA02B6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08C" w:rsidRPr="00BA02B6" w14:paraId="7B76E625" w14:textId="77777777" w:rsidTr="00DF53A0">
        <w:trPr>
          <w:trHeight w:val="23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E789444" w14:textId="77777777" w:rsidR="00B7608C" w:rsidRPr="00BA02B6" w:rsidRDefault="00B7608C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B65623E" w14:textId="77777777" w:rsidR="00B7608C" w:rsidRPr="00BA02B6" w:rsidRDefault="00B7608C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BA02B6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BA02B6" w:rsidSect="00DF53A0">
      <w:pgSz w:w="11905" w:h="16838" w:code="9"/>
      <w:pgMar w:top="993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3FF4"/>
    <w:rsid w:val="001F0174"/>
    <w:rsid w:val="003359CF"/>
    <w:rsid w:val="00377822"/>
    <w:rsid w:val="00470CBE"/>
    <w:rsid w:val="005332A6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B7608C"/>
    <w:rsid w:val="00BA02B6"/>
    <w:rsid w:val="00BA5989"/>
    <w:rsid w:val="00BE178F"/>
    <w:rsid w:val="00C01CC0"/>
    <w:rsid w:val="00C56F8F"/>
    <w:rsid w:val="00C74018"/>
    <w:rsid w:val="00CD5A15"/>
    <w:rsid w:val="00DF53A0"/>
    <w:rsid w:val="00E22288"/>
    <w:rsid w:val="00E8040F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2024-01-11T07:23:00Z</dcterms:created>
  <dcterms:modified xsi:type="dcterms:W3CDTF">2024-01-11T10:04:00Z</dcterms:modified>
</cp:coreProperties>
</file>