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Уведомление о проведении публичных консультаций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проекту нормативного правового акта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i/>
          <w:sz w:val="28"/>
        </w:rPr>
        <w:t>Разработчик проекта нормативного правового акта: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Служба по лицензированию и надзору отдельных видов деятельности Республики Тыва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i/>
          <w:sz w:val="28"/>
        </w:rPr>
        <w:t>05</w:t>
      </w:r>
      <w:r>
        <w:rPr>
          <w:rFonts w:cs="Times New Roman" w:ascii="Times New Roman" w:hAnsi="Times New Roman"/>
          <w:i/>
          <w:sz w:val="28"/>
        </w:rPr>
        <w:t>/11/2025 г.-</w:t>
      </w:r>
      <w:r>
        <w:rPr>
          <w:rFonts w:cs="Times New Roman" w:ascii="Times New Roman" w:hAnsi="Times New Roman"/>
          <w:i/>
          <w:sz w:val="28"/>
        </w:rPr>
        <w:t>25</w:t>
      </w:r>
      <w:r>
        <w:rPr>
          <w:rFonts w:cs="Times New Roman" w:ascii="Times New Roman" w:hAnsi="Times New Roman"/>
          <w:i/>
          <w:sz w:val="28"/>
        </w:rPr>
        <w:t>/11/2025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Способ направления ответов: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форме электронного документа на электронную почту: </w:t>
      </w:r>
      <w:hyperlink r:id="rId2">
        <w:r>
          <w:rPr>
            <w:rFonts w:cs="Times New Roman" w:ascii="Times New Roman" w:hAnsi="Times New Roman"/>
            <w:sz w:val="28"/>
            <w:lang w:val="en-US"/>
          </w:rPr>
          <w:t>tuvrar@mail.ru</w:t>
        </w:r>
      </w:hyperlink>
      <w:r>
        <w:rPr>
          <w:rFonts w:cs="Times New Roman" w:ascii="Times New Roman" w:hAnsi="Times New Roman"/>
          <w:sz w:val="28"/>
        </w:rPr>
        <w:t xml:space="preserve"> в виде прикрепленного файла, составленного (заполненного) по прилагаемой форме;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форме документа на бумажном носителе по средствам почтовой связи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по адресу: 667011, Республика Тыва, г. Кызыл, ул. Калинина, д.1 Б, кабинет 407.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Контактное лицо по вопросам заполнения формы опросного листа и его отправки: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Ондар Диана Радиславовна – консультант отдела лицензирования и контроля отдельных видов деятельности, рабочий телефон: 8(39422) 6-44-55,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график работы: с 8.30 ч. по 17.30 ч. по рабочим дням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355"/>
      </w:tblGrid>
      <w:tr>
        <w:trPr>
          <w:trHeight w:val="48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Комментарий</w:t>
            </w:r>
          </w:p>
        </w:tc>
      </w:tr>
      <w:tr>
        <w:trPr>
          <w:trHeight w:val="69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Проект закона Республики Тыва «О внесении изменений в Кодекс Республики Тыва об административных правонарушениях» (далее – проект закона Республики Тыва) разработан Службой по лицензированию и надзору отдельных видов деятельности Республики Тыва.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Проект настоящего закона Республики Тыва «О внесении изменений в Кодекс Республики Тыва об административных правонарушениях» (далее – проект закона) разработан в целях приведения законодательства Республики Тыва в соответствие с Федеральным законом от 08.08.2024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№ 304-ФЗ), а также Федеральным законом от 07.06.2025 г. № 149-ФЗ «О внесении изменений в Кодекс Российской Федерации об административных правонарушениях» (далее – Федеральный закон № 149-Ф3).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Статьей 2 Федерального закона № 304-Ф3 с 1 марта 2025 года установлен запрет продажи безалкогольных тонизирующих напитков (в том числе энергетических) несовершеннолетним. Согласно статье 6 указанного закона нарушение его требований влечет за собой ответственность в соответствии с законодательством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Федеральным законом № 149-Ф3 дополнена статья 14.16¹ в Кодекс Российской Федерации об административных правонарушениях (далее – КоАП РФ), устанавливающая ответственность за продажу несовершеннолетним безалкогольных, в том числе энергетических, тонизирующих напитков. Так, в соответствии со статьей 14.16¹ КоАП РФ продажа несовершеннолетнему безалкогольного тонизирующего напитка (в том числе энергетического) влечет наложение административного штрафа: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В силу положений статьи 4 Федерального закона № 304-Ф3 в региональных законах представлено право установления запрета продажи таких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в области культуры, физической культуры и спорта, а также установления ограничения времени и мест продажи напитков. Данный закон вступил в силу с 1 марта 2025 года.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Представленный проект закона подготовлен в целях приведения в соответствие с федеральным законодательством.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Также исполнительным органам субъектов Российской Федерации представлено право ограничивать продажу напитков в местах массового скопления граждан в период проведения публичных мероприятий и на прилегающих к таким местам территориях, а также на время проведения физкультурных мероприятий и спортивных мероприятий, спортивных соревнований.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Проектом закона предлагается скорректировать норму об ответственности за нарушение установленных нормативными правовыми актами Республики Тыва запретов и ограничений в сфере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 и ограничения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Республики Тыва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спорте в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>Учитывая изложенное, законопроектом предлагается внести изменения в статьи 2.7, 14.3, 14.5 Кодекса Республики Тыва об административных правонарушениях: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 xml:space="preserve">  • </w:t>
            </w:r>
            <w:r>
              <w:rPr>
                <w:rFonts w:cs="Times New Roman" w:ascii="Times New Roman" w:hAnsi="Times New Roman"/>
                <w:sz w:val="24"/>
                <w:szCs w:val="20"/>
              </w:rPr>
              <w:t>изложения в новой редакции статьи 2.7 КоАП РТ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 xml:space="preserve">• </w:t>
            </w:r>
            <w:r>
              <w:rPr>
                <w:rFonts w:cs="Times New Roman" w:ascii="Times New Roman" w:hAnsi="Times New Roman"/>
                <w:sz w:val="24"/>
                <w:szCs w:val="20"/>
              </w:rPr>
              <w:t>исключения полномочий административных комиссий муниципальных образований Республики Тыва по рассмотрению дел об административных правонарушениях, предусмотренных статьей 2.7 КоАП РТ;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 xml:space="preserve"> • </w:t>
            </w:r>
            <w:r>
              <w:rPr>
                <w:rFonts w:cs="Times New Roman" w:ascii="Times New Roman" w:hAnsi="Times New Roman"/>
                <w:sz w:val="24"/>
                <w:szCs w:val="20"/>
              </w:rPr>
              <w:t>исключения полномочий должностных лиц органов местного самоуправления по составлению протоколов об административных правонарушениях, предусмотренных статьей 2.7 КоАП РТ.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  <w:t xml:space="preserve"> • </w:t>
            </w:r>
            <w:r>
              <w:rPr>
                <w:rFonts w:cs="Times New Roman" w:ascii="Times New Roman" w:hAnsi="Times New Roman"/>
                <w:sz w:val="24"/>
                <w:szCs w:val="20"/>
              </w:rPr>
              <w:t>определения Службы по лицензированию РТ органом исполнительной власти Республики Тыва, уполномоченным на рассмотрение дел об административных правонарушениях, предусмотренных вводимой статьей.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qFormat/>
    <w:rsid w:val="00de457c"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unhideWhenUsed/>
    <w:rsid w:val="004d2aa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2aa1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>
    <w:name w:val="ConsPlusTitle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vrar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LibreOffice/24.8.4.2$Linux_X86_64 LibreOffice_project/480$Build-2</Application>
  <AppVersion>15.0000</AppVersion>
  <Pages>2</Pages>
  <Words>697</Words>
  <Characters>4979</Characters>
  <CharactersWithSpaces>5665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2020-12-23T07:39:00Z</dcterms:created>
  <dc:creator>Катя</dc:creator>
  <dc:description/>
  <dc:language>ru-RU</dc:language>
  <cp:lastModifiedBy/>
  <dcterms:modified xsi:type="dcterms:W3CDTF">2025-11-25T11:42:58Z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