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shd w:val="clear" w:color="auto" w:fill="auto"/>
        <w:spacing w:lineRule="exact" w:line="360" w:before="0" w:after="0"/>
        <w:ind w:firstLine="283" w:left="3119"/>
        <w:rPr>
          <w:sz w:val="28"/>
        </w:rPr>
      </w:pPr>
      <w:r>
        <w:rPr>
          <w:sz w:val="28"/>
        </w:rPr>
        <w:t>ПОЯСНИТЕЛЬНАЯ ЗАПИСКА</w:t>
      </w:r>
    </w:p>
    <w:p>
      <w:pPr>
        <w:pStyle w:val="Bodytext21"/>
        <w:spacing w:lineRule="exact" w:line="360" w:before="0" w:after="240"/>
        <w:ind w:firstLine="283" w:left="426" w:right="20"/>
        <w:jc w:val="center"/>
        <w:rPr>
          <w:sz w:val="28"/>
        </w:rPr>
      </w:pPr>
      <w:r>
        <w:rPr>
          <w:sz w:val="28"/>
        </w:rPr>
        <w:t xml:space="preserve">к проекту постановления Правительства Республики Тыва </w:t>
      </w:r>
      <w:r>
        <w:rPr>
          <w:spacing w:val="2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val="ru-RU" w:eastAsia="en-US" w:bidi="ar-SA"/>
        </w:rPr>
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</w:t>
      </w:r>
      <w:bookmarkStart w:id="0" w:name="_Hlk98927124"/>
      <w:r>
        <w:rPr>
          <w:spacing w:val="2"/>
          <w:sz w:val="28"/>
          <w:szCs w:val="28"/>
        </w:rPr>
        <w:t>»</w:t>
      </w:r>
      <w:bookmarkEnd w:id="0"/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rStyle w:val="Bodytext2Italic"/>
          <w:sz w:val="28"/>
        </w:rPr>
        <w:t>Основание разработки проекта</w:t>
      </w:r>
      <w:r>
        <w:rPr>
          <w:sz w:val="28"/>
        </w:rPr>
        <w:t>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пункт 3 части 2 статьи 3 Федерального закона от 31 июля 2020 № 248-ФЗ «О государственном контроле (надзоре) и муниципальном контроле в Российской Федерации», пункт 4 статьи 23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vertAlign w:val="superscript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Федерального закона от 22 ноября 1995 № 171-ФЗ «О государственном регулировании произво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i/>
          <w:sz w:val="28"/>
        </w:rPr>
        <w:t xml:space="preserve">Цель принятия проекта: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ru-RU"/>
        </w:rPr>
        <w:t xml:space="preserve">Проект постановления направлен на реализацию  положений 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 Федерации»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ru-RU"/>
        </w:rPr>
        <w:t xml:space="preserve">и </w:t>
      </w:r>
      <w:r>
        <w:rPr>
          <w:i w:val="false"/>
          <w:iCs w:val="false"/>
          <w:sz w:val="28"/>
        </w:rPr>
        <w:t>актуализацию действующего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sz w:val="28"/>
          <w:szCs w:val="28"/>
          <w:lang w:val="ru-RU" w:eastAsia="en-US" w:bidi="ar-SA"/>
        </w:rPr>
        <w:t xml:space="preserve">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 </w:t>
      </w:r>
      <w:r>
        <w:rPr>
          <w:sz w:val="28"/>
        </w:rPr>
        <w:t xml:space="preserve">в </w:t>
      </w:r>
      <w:r>
        <w:rPr>
          <w:rFonts w:eastAsia="PT Astra Serif" w:cs="PT Astra Serif" w:ascii="PT Astra Serif" w:hAnsi="PT Astra Serif"/>
          <w:color w:themeColor="text1" w:val="000000"/>
          <w:sz w:val="28"/>
          <w:szCs w:val="28"/>
        </w:rPr>
        <w:t xml:space="preserve">связи с изменениями Федерального закона </w:t>
      </w:r>
      <w:r>
        <w:rPr>
          <w:rFonts w:eastAsia="PT Astra Serif" w:cs="PT Astra Serif" w:ascii="PT Astra Serif" w:hAnsi="PT Astra Serif"/>
          <w:color w:themeColor="text1" w:val="000000"/>
          <w:sz w:val="28"/>
          <w:szCs w:val="28"/>
          <w:highlight w:val="white"/>
        </w:rPr>
        <w:t>от 31 июля 2020 года № 248-ФЗ «О государственном контроле (надзоре) и муниципальном контроле в Российской Федерации»</w:t>
      </w:r>
      <w:r>
        <w:rPr>
          <w:sz w:val="28"/>
        </w:rPr>
        <w:t>.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i/>
          <w:i/>
          <w:iCs/>
          <w:sz w:val="28"/>
        </w:rPr>
      </w:pPr>
      <w:r>
        <w:rPr>
          <w:i/>
          <w:iCs/>
          <w:sz w:val="28"/>
        </w:rPr>
        <w:t>Социально-экономический эффект:</w:t>
      </w:r>
    </w:p>
    <w:p>
      <w:pPr>
        <w:pStyle w:val="Bodytext21"/>
        <w:shd w:val="clear" w:color="auto" w:fill="auto"/>
        <w:spacing w:lineRule="auto" w:line="276" w:before="0" w:after="0"/>
        <w:ind w:firstLine="709"/>
        <w:jc w:val="both"/>
        <w:rPr>
          <w:rStyle w:val="Bodytext2Italic"/>
          <w:sz w:val="28"/>
          <w:szCs w:val="28"/>
        </w:rPr>
      </w:pPr>
      <w:r>
        <w:rPr>
          <w:sz w:val="28"/>
          <w:szCs w:val="28"/>
        </w:rPr>
        <w:t>Не оказывает влияние на социально-экономическое развитие республики</w:t>
      </w:r>
      <w:r>
        <w:rPr>
          <w:rStyle w:val="Bodytext2Italic"/>
          <w:sz w:val="28"/>
          <w:szCs w:val="28"/>
        </w:rPr>
        <w:t xml:space="preserve"> 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rStyle w:val="Bodytext2Italic"/>
          <w:sz w:val="28"/>
        </w:rPr>
      </w:pPr>
      <w:r>
        <w:rPr>
          <w:rStyle w:val="Bodytext2Italic"/>
          <w:sz w:val="28"/>
        </w:rPr>
        <w:t>Оценка регулирующего воздействия:</w:t>
      </w:r>
    </w:p>
    <w:p>
      <w:pPr>
        <w:pStyle w:val="Normal"/>
        <w:spacing w:lineRule="atLeast" w:line="17" w:before="0" w:after="0"/>
        <w:ind w:firstLine="708"/>
        <w:contextualSpacing/>
        <w:jc w:val="both"/>
        <w:rPr>
          <w:rFonts w:ascii="PT Astra Serif" w:hAnsi="PT Astra Serif" w:cs="PT Astra Serif"/>
          <w:b w:val="false"/>
          <w:bCs w:val="false"/>
          <w:i w:val="false"/>
          <w:i w:val="false"/>
          <w:iCs w:val="false"/>
          <w:color w:themeColor="text1" w:val="000000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bCs w:val="false"/>
          <w:i w:val="false"/>
          <w:iCs w:val="false"/>
          <w:color w:themeColor="text1" w:val="000000"/>
          <w:sz w:val="28"/>
          <w:szCs w:val="28"/>
        </w:rPr>
        <w:t xml:space="preserve">Проект постановления затрагивает вопросы осуществления предпринимательской деятельности, оценка соблюдения которых осуществляется в рамках государственного контроля (надзора), в связи с чем проект подлежит оценке регулирующего воздействия. 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rStyle w:val="Bodytext2Italic"/>
          <w:sz w:val="28"/>
        </w:rPr>
        <w:t>Финансовое обоснование:</w:t>
      </w:r>
      <w:r>
        <w:rPr>
          <w:sz w:val="28"/>
        </w:rPr>
        <w:t xml:space="preserve"> </w:t>
      </w:r>
    </w:p>
    <w:p>
      <w:pPr>
        <w:pStyle w:val="Bodytext21"/>
        <w:shd w:val="clear" w:color="auto" w:fill="auto"/>
        <w:spacing w:lineRule="auto" w:line="276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потребует выделения финансовых средств с республиканского бюджета Республики Тыва.</w:t>
      </w:r>
    </w:p>
    <w:p>
      <w:pPr>
        <w:pStyle w:val="Bodytext31"/>
        <w:shd w:val="clear" w:color="auto" w:fill="auto"/>
        <w:spacing w:lineRule="exact" w:line="360"/>
        <w:ind w:firstLine="709"/>
        <w:rPr>
          <w:rStyle w:val="Bodytext3NotItalic"/>
          <w:i w:val="false"/>
          <w:i w:val="false"/>
          <w:iCs w:val="false"/>
          <w:sz w:val="28"/>
        </w:rPr>
      </w:pPr>
      <w:r>
        <w:rPr>
          <w:sz w:val="28"/>
        </w:rPr>
        <w:t>Перечень нормативных правовых актов, подлежащих изменению в случае принятия проекта:</w:t>
      </w:r>
      <w:r>
        <w:rPr>
          <w:rStyle w:val="Bodytext3NotItalic"/>
          <w:i w:val="false"/>
          <w:iCs w:val="false"/>
          <w:sz w:val="28"/>
        </w:rPr>
        <w:t xml:space="preserve"> </w:t>
      </w:r>
    </w:p>
    <w:p>
      <w:pPr>
        <w:pStyle w:val="Bodytext31"/>
        <w:shd w:val="clear" w:color="auto" w:fill="auto"/>
        <w:spacing w:lineRule="auto" w:line="276"/>
        <w:ind w:firstLine="709"/>
        <w:rPr>
          <w:sz w:val="28"/>
        </w:rPr>
      </w:pPr>
      <w:r>
        <w:rPr>
          <w:i w:val="false"/>
          <w:sz w:val="28"/>
          <w:szCs w:val="28"/>
        </w:rPr>
        <w:t xml:space="preserve">Принятие проекта </w:t>
      </w:r>
      <w:r>
        <w:rPr>
          <w:i w:val="false"/>
          <w:sz w:val="28"/>
          <w:szCs w:val="28"/>
        </w:rPr>
        <w:t xml:space="preserve">потребует </w:t>
      </w:r>
      <w:r>
        <w:rPr>
          <w:i w:val="false"/>
          <w:sz w:val="28"/>
          <w:szCs w:val="28"/>
        </w:rPr>
        <w:t xml:space="preserve">признания утратившими силу </w:t>
      </w:r>
      <w:r>
        <w:rPr>
          <w:rFonts w:cs="Times New Roman" w:ascii="Times New Roman" w:hAnsi="Times New Roman"/>
          <w:i w:val="false"/>
          <w:sz w:val="28"/>
          <w:szCs w:val="28"/>
          <w:shd w:fill="auto" w:val="clear"/>
        </w:rPr>
        <w:t>постановление Правительства Республики Тыва от 29 сентября 2021 №514 «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shd w:fill="auto" w:val="clear"/>
          <w:lang w:val="ru-RU" w:eastAsia="zh-CN" w:bidi="ar-SA"/>
        </w:rPr>
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</w:t>
      </w:r>
      <w:r>
        <w:rPr>
          <w:rFonts w:cs="Times New Roman" w:ascii="Times New Roman" w:hAnsi="Times New Roman"/>
          <w:i w:val="false"/>
          <w:sz w:val="28"/>
          <w:szCs w:val="28"/>
          <w:shd w:fill="auto" w:val="clear"/>
        </w:rPr>
        <w:t xml:space="preserve">» </w:t>
      </w:r>
      <w:r>
        <w:rPr>
          <w:rFonts w:cs="Times New Roman" w:ascii="Times New Roman" w:hAnsi="Times New Roman"/>
          <w:i w:val="false"/>
          <w:sz w:val="28"/>
          <w:szCs w:val="28"/>
          <w:shd w:fill="auto" w:val="clear"/>
        </w:rPr>
        <w:t xml:space="preserve">и </w:t>
      </w:r>
      <w:r>
        <w:rPr>
          <w:rFonts w:eastAsia="Times New Roman" w:cs="Times New Roman" w:ascii="Times New Roman" w:hAnsi="Times New Roman"/>
          <w:i w:val="false"/>
          <w:color w:val="000000"/>
          <w:sz w:val="28"/>
          <w:szCs w:val="28"/>
          <w:shd w:fill="auto" w:val="clear"/>
          <w:lang w:val="ru-RU" w:eastAsia="zh-CN" w:bidi="ar-SA"/>
        </w:rPr>
        <w:t>постановление Правительства Республики Тыва от 08 ноября 2023 №809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 на территории Республики Тыва»</w:t>
      </w:r>
    </w:p>
    <w:p>
      <w:pPr>
        <w:pStyle w:val="Bodytext21"/>
        <w:shd w:val="clear" w:color="auto" w:fill="auto"/>
        <w:spacing w:lineRule="auto" w:line="240" w:before="0" w:after="0"/>
        <w:ind w:firstLine="709"/>
        <w:jc w:val="both"/>
        <w:rPr>
          <w:rStyle w:val="Bodytext2Italic"/>
          <w:sz w:val="28"/>
        </w:rPr>
      </w:pPr>
      <w:r>
        <w:rPr>
          <w:rStyle w:val="Bodytext2Italic"/>
          <w:sz w:val="28"/>
        </w:rPr>
        <w:t xml:space="preserve">Сведения о разработчике: </w:t>
      </w:r>
    </w:p>
    <w:p>
      <w:pPr>
        <w:pStyle w:val="Bodytext21"/>
        <w:shd w:val="clear" w:color="auto" w:fill="auto"/>
        <w:spacing w:lineRule="auto" w:line="240" w:before="0" w:after="0"/>
        <w:ind w:firstLine="709"/>
        <w:jc w:val="both"/>
        <w:rPr>
          <w:sz w:val="28"/>
        </w:rPr>
      </w:pPr>
      <w:r>
        <w:rPr>
          <w:sz w:val="28"/>
        </w:rPr>
        <w:t>Сат С-К.С. – консультант отдела лицензирования и контроля отдельных видов деятельности Службы по лицензированию и надзору отдельных видов деятельности Республики Тыва, тел. 8(394-22) 6-38-12.</w:t>
      </w:r>
    </w:p>
    <w:p>
      <w:pPr>
        <w:pStyle w:val="Bodytext21"/>
        <w:shd w:val="clear" w:color="auto" w:fill="auto"/>
        <w:spacing w:lineRule="exact" w:line="360" w:before="0" w:after="24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Bodytext21"/>
        <w:shd w:val="clear" w:color="auto" w:fill="auto"/>
        <w:spacing w:lineRule="exact" w:line="360" w:before="0" w:after="24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Bodytext21"/>
        <w:shd w:val="clear" w:color="auto" w:fill="auto"/>
        <w:spacing w:lineRule="exact" w:line="360" w:before="0" w:after="611"/>
        <w:jc w:val="both"/>
        <w:rPr>
          <w:sz w:val="28"/>
        </w:rPr>
      </w:pPr>
      <w:r>
        <w:rPr>
          <w:sz w:val="28"/>
        </w:rPr>
        <w:t>Руководитель Службы                                                                                    Э.Ю. Намдан</w:t>
      </w:r>
    </w:p>
    <w:sectPr>
      <w:type w:val="nextPage"/>
      <w:pgSz w:w="12240" w:h="15840"/>
      <w:pgMar w:left="1134" w:right="84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e0d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9d4e0d"/>
    <w:rPr>
      <w:color w:val="0066CC"/>
      <w:u w:val="single"/>
    </w:rPr>
  </w:style>
  <w:style w:type="character" w:styleId="Bodytext2" w:customStyle="1">
    <w:name w:val="Body text (2)_"/>
    <w:basedOn w:val="DefaultParagraphFont"/>
    <w:link w:val="Bodytext21"/>
    <w:qFormat/>
    <w:rsid w:val="009d4e0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Italic" w:customStyle="1">
    <w:name w:val="Body text (2) + Italic"/>
    <w:basedOn w:val="Bodytext2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odytext3" w:customStyle="1">
    <w:name w:val="Body text (3)_"/>
    <w:basedOn w:val="DefaultParagraphFont"/>
    <w:link w:val="Bodytext31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3NotItalic" w:customStyle="1">
    <w:name w:val="Body text (3) + Not Italic"/>
    <w:basedOn w:val="Bodytext3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21" w:customStyle="1">
    <w:name w:val="Body text (2)"/>
    <w:basedOn w:val="Normal"/>
    <w:link w:val="Bodytext2"/>
    <w:qFormat/>
    <w:rsid w:val="009d4e0d"/>
    <w:pPr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sz w:val="26"/>
      <w:szCs w:val="26"/>
    </w:rPr>
  </w:style>
  <w:style w:type="paragraph" w:styleId="Bodytext31" w:customStyle="1">
    <w:name w:val="Body text (3)"/>
    <w:basedOn w:val="Normal"/>
    <w:link w:val="Bodytext3"/>
    <w:qFormat/>
    <w:rsid w:val="009d4e0d"/>
    <w:pPr>
      <w:shd w:val="clear" w:color="auto" w:fill="FFFFFF"/>
      <w:spacing w:lineRule="exact" w:line="348"/>
      <w:ind w:firstLine="700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3299-F0DC-4B6F-89B8-E8690DF0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Application>LibreOffice/7.6.7.2$Linux_X86_64 LibreOffice_project/60$Build-2</Application>
  <AppVersion>15.0000</AppVersion>
  <Pages>2</Pages>
  <Words>317</Words>
  <Characters>2334</Characters>
  <CharactersWithSpaces>2727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2021-05-26T03:34:00Z</dcterms:created>
  <dc:creator>Пользователь</dc:creator>
  <dc:description/>
  <dc:language>ru-RU</dc:language>
  <cp:lastModifiedBy/>
  <cp:lastPrinted>2025-07-03T16:05:43Z</cp:lastPrinted>
  <dcterms:modified xsi:type="dcterms:W3CDTF">2025-07-03T16:06:01Z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