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9F" w:rsidRPr="0017189F" w:rsidRDefault="0017189F" w:rsidP="0017189F">
      <w:pPr>
        <w:spacing w:after="1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7189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89F">
        <w:rPr>
          <w:rFonts w:ascii="Times New Roman" w:hAnsi="Times New Roman" w:cs="Times New Roman"/>
          <w:b/>
          <w:sz w:val="24"/>
          <w:szCs w:val="24"/>
        </w:rPr>
        <w:t>государственной программы</w:t>
      </w:r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89F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17189F">
        <w:rPr>
          <w:rFonts w:ascii="Times New Roman" w:hAnsi="Times New Roman" w:cs="Times New Roman"/>
          <w:b/>
          <w:sz w:val="24"/>
          <w:szCs w:val="24"/>
        </w:rPr>
        <w:t>Энергоэффективность</w:t>
      </w:r>
      <w:proofErr w:type="spellEnd"/>
      <w:r w:rsidRPr="0017189F">
        <w:rPr>
          <w:rFonts w:ascii="Times New Roman" w:hAnsi="Times New Roman" w:cs="Times New Roman"/>
          <w:b/>
          <w:sz w:val="24"/>
          <w:szCs w:val="24"/>
        </w:rPr>
        <w:t xml:space="preserve"> и развитие энергетики</w:t>
      </w:r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89F">
        <w:rPr>
          <w:rFonts w:ascii="Times New Roman" w:hAnsi="Times New Roman" w:cs="Times New Roman"/>
          <w:b/>
          <w:sz w:val="24"/>
          <w:szCs w:val="24"/>
        </w:rPr>
        <w:t>в Республике Тыва"</w:t>
      </w:r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189F">
        <w:rPr>
          <w:rFonts w:ascii="Times New Roman" w:hAnsi="Times New Roman" w:cs="Times New Roman"/>
          <w:sz w:val="24"/>
          <w:szCs w:val="24"/>
        </w:rPr>
        <w:t xml:space="preserve">(паспорт в ред. </w:t>
      </w:r>
      <w:hyperlink r:id="rId5">
        <w:r w:rsidRPr="0017189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7189F">
        <w:rPr>
          <w:rFonts w:ascii="Times New Roman" w:hAnsi="Times New Roman" w:cs="Times New Roman"/>
          <w:sz w:val="24"/>
          <w:szCs w:val="24"/>
        </w:rPr>
        <w:t xml:space="preserve"> Правительства РТ</w:t>
      </w:r>
      <w:proofErr w:type="gramEnd"/>
    </w:p>
    <w:p w:rsidR="0017189F" w:rsidRPr="0017189F" w:rsidRDefault="0017189F" w:rsidP="0017189F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89F">
        <w:rPr>
          <w:rFonts w:ascii="Times New Roman" w:hAnsi="Times New Roman" w:cs="Times New Roman"/>
          <w:sz w:val="24"/>
          <w:szCs w:val="24"/>
        </w:rPr>
        <w:t>от 12.03.2024 N 91)</w:t>
      </w:r>
    </w:p>
    <w:p w:rsidR="0017189F" w:rsidRPr="0017189F" w:rsidRDefault="0017189F" w:rsidP="0017189F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 Лукин О.Н.</w:t>
            </w:r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министр топлива и энергетики Республики Тыва </w:t>
            </w:r>
            <w:proofErr w:type="spellStart"/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с 1 января 2024 г. - 31 декабря 2030 г.</w:t>
            </w:r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надежное, качественное и экономически обоснованное обеспечение потребностей Республики Тыва в энергоносителях, энергии и сырье на принципах энергосбережения и </w:t>
            </w:r>
            <w:proofErr w:type="spellStart"/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"Государственная поддержка предприятий топливно-энергетического комплекса Республики Тыва";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"Модернизация и строительство объектов топливно-энергетического комплекса Республики Тыва";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3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"Энергосбережение и повышение энергетической эффективности в Республике Тыва";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4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"Газификация жилищно-коммунального хозяйства, промышленных и иных организаций Республики Тыва"</w:t>
            </w:r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 29666880,7 тыс. рублей, в том числе: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2024 г. - 5014448,6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2025 г. - 11037135,9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2026 г. - 8988664,2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2027 г. - 723446,9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2028 г. - 2345150,3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2029 г. - 767504,8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2030 г. - 790530,0 тыс. рублей.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республиканского бюджета Республики Тыва составит 4314743,3 тыс. рублей, в том числе: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2024 г. - 990159,0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2025 г. - 137135,9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2026 г. - 160816,4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2027 г. - 723446,9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2028 г. - 745150,3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2029 г. - 767504,8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2030 г. - 790530,0 тыс. рублей.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из федерального бюджета составит 12938777,4 тыс. рублей, в том числе: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2024 г. - 4010929,6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2025 г. - 4000000,0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2026 г. - 4927847,8 тыс. рублей.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внебюджетных источников составит 11613360,0 тыс. рублей, в том числе 12413360,0 тыс. рублей, в том числе: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2024 г. - 13360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2025 г. - 6900000,0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2026 г. - 3900000,0 тыс. рублей;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в 2028 г. - 1600000,0 тыс. рублей.</w:t>
            </w:r>
          </w:p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Программы будет ежегодно корректироваться исходя из возможностей республиканского бюджета Республики Тыва и других уровней бюджетов</w:t>
            </w:r>
          </w:p>
        </w:tc>
      </w:tr>
      <w:tr w:rsidR="0017189F" w:rsidRPr="0017189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10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11.04.2024 N 168)</w:t>
            </w:r>
          </w:p>
        </w:tc>
      </w:tr>
      <w:tr w:rsidR="0017189F" w:rsidRPr="0017189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7189F" w:rsidRPr="0017189F" w:rsidRDefault="0017189F" w:rsidP="0017189F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1">
              <w:r w:rsidRPr="0017189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программа</w:t>
              </w:r>
            </w:hyperlink>
            <w:r w:rsidRPr="0017189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"Развитие энергетики".</w:t>
            </w:r>
          </w:p>
        </w:tc>
      </w:tr>
    </w:tbl>
    <w:p w:rsidR="008F71D9" w:rsidRPr="0017189F" w:rsidRDefault="008F71D9" w:rsidP="00171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71D9" w:rsidRPr="0017189F" w:rsidSect="0003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28"/>
    <w:rsid w:val="0017189F"/>
    <w:rsid w:val="003F3528"/>
    <w:rsid w:val="008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2155&amp;dst=1026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4&amp;n=42155&amp;dst=10263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155&amp;dst=102618" TargetMode="External"/><Relationship Id="rId11" Type="http://schemas.openxmlformats.org/officeDocument/2006/relationships/hyperlink" Target="https://login.consultant.ru/link/?req=doc&amp;base=LAW&amp;n=482445&amp;dst=29384" TargetMode="External"/><Relationship Id="rId5" Type="http://schemas.openxmlformats.org/officeDocument/2006/relationships/hyperlink" Target="https://login.consultant.ru/link/?req=doc&amp;base=RLAW434&amp;n=41994&amp;dst=100006" TargetMode="External"/><Relationship Id="rId10" Type="http://schemas.openxmlformats.org/officeDocument/2006/relationships/hyperlink" Target="https://login.consultant.ru/link/?req=doc&amp;base=RLAW434&amp;n=42143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42155&amp;dst=1027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2024-09-13T05:50:00Z</dcterms:created>
  <dcterms:modified xsi:type="dcterms:W3CDTF">2024-09-13T05:50:00Z</dcterms:modified>
</cp:coreProperties>
</file>