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68" w:rsidRPr="004C1368" w:rsidRDefault="004C1368" w:rsidP="004C1368">
      <w:pPr>
        <w:spacing w:after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C1368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4C1368" w:rsidRPr="004C1368" w:rsidRDefault="004C1368" w:rsidP="004C1368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368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 "Обеспечение</w:t>
      </w:r>
    </w:p>
    <w:p w:rsidR="004C1368" w:rsidRPr="004C1368" w:rsidRDefault="004C1368" w:rsidP="004C1368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368">
        <w:rPr>
          <w:rFonts w:ascii="Times New Roman" w:hAnsi="Times New Roman" w:cs="Times New Roman"/>
          <w:b/>
          <w:sz w:val="24"/>
          <w:szCs w:val="24"/>
        </w:rPr>
        <w:t>жителей Республики Тыва доступным и комфортным жильем"</w:t>
      </w:r>
    </w:p>
    <w:p w:rsidR="004C1368" w:rsidRPr="004C1368" w:rsidRDefault="004C1368" w:rsidP="004C1368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368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4C1368" w:rsidRPr="004C1368" w:rsidRDefault="004C1368" w:rsidP="004C1368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3"/>
      </w:tblGrid>
      <w:tr w:rsidR="004C1368" w:rsidRPr="004C136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Республики Тыва Лукин О.Н.</w:t>
            </w:r>
          </w:p>
        </w:tc>
      </w:tr>
      <w:tr w:rsidR="004C1368" w:rsidRPr="004C136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Республики Тыва</w:t>
            </w:r>
          </w:p>
        </w:tc>
      </w:tr>
      <w:tr w:rsidR="004C1368" w:rsidRPr="004C136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Тыва, Министерство спорта Республики Тыва, Министерство культуры и туризма Республики Тыва, Агентство по делам молодежи Республики Тыва, органы местного самоуправления муниципальных образований Республики Тыва (по согласованию)</w:t>
            </w:r>
          </w:p>
        </w:tc>
      </w:tr>
      <w:tr w:rsidR="004C1368" w:rsidRPr="004C136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2024 - 2030 гг.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не выделяются</w:t>
            </w:r>
          </w:p>
        </w:tc>
      </w:tr>
      <w:tr w:rsidR="004C1368" w:rsidRPr="004C136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жилья и качества жилищного обеспечения населения, в том числе с учетом исполнения государственных обязательств по обеспечению жильем граждан;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создание в республике производства номенклатуры современных конкурентоспособных и энергосберегающих строительных материалов с учетом потребностей и имеющейся местной сырьевой базы для наиболее полного обеспечения жилищного, социально-культурного, промышленного строительства, объектов инженерной и транспортной инфраструктуры, а также модернизации жилищного фонда;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увеличение годового объема ввода жилья до 155 тыс. кв. м в 2025 году</w:t>
            </w:r>
          </w:p>
        </w:tc>
      </w:tr>
      <w:tr w:rsidR="004C1368" w:rsidRPr="004C136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5">
              <w:r w:rsidRPr="004C136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4C136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21.12.2023 N 922)</w:t>
            </w:r>
          </w:p>
        </w:tc>
      </w:tr>
      <w:tr w:rsidR="004C1368" w:rsidRPr="004C136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4C136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4C1368">
              <w:rPr>
                <w:rFonts w:ascii="Times New Roman" w:hAnsi="Times New Roman" w:cs="Times New Roman"/>
                <w:sz w:val="24"/>
                <w:szCs w:val="24"/>
              </w:rPr>
              <w:t xml:space="preserve"> "Территориальное планирование и комплексное развитие территорий";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4C136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4C1368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промышленности строительных материалов";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4C136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4C1368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жильем молодых семей в Республике Тыва";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4C136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4</w:t>
              </w:r>
            </w:hyperlink>
            <w:r w:rsidRPr="004C1368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ипотечного жилищного кредитования в Республике Тыва";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Pr="004C136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5</w:t>
              </w:r>
            </w:hyperlink>
            <w:r w:rsidRPr="004C1368">
              <w:rPr>
                <w:rFonts w:ascii="Times New Roman" w:hAnsi="Times New Roman" w:cs="Times New Roman"/>
                <w:sz w:val="24"/>
                <w:szCs w:val="24"/>
              </w:rPr>
              <w:t xml:space="preserve"> "Современный архитектурный облик Тувы"</w:t>
            </w:r>
          </w:p>
        </w:tc>
      </w:tr>
      <w:tr w:rsidR="004C1368" w:rsidRPr="004C136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11">
              <w:r w:rsidRPr="004C136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4C136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27.03.2024 N 132)</w:t>
            </w:r>
          </w:p>
        </w:tc>
      </w:tr>
      <w:tr w:rsidR="004C1368" w:rsidRPr="004C136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</w:t>
            </w:r>
            <w:r w:rsidRPr="004C1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ассигнований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реализацию </w:t>
            </w:r>
            <w:r w:rsidRPr="004C1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в 2024 - 2030 годах составит 7710116,47 тыс. рублей: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2024 год - 2223259,01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2025 год - 1223036,16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2026 год - 1249902,40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2027 год - 801870,30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2028 год - 777790,20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2029 год - 732726,10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2030 год - 701532,30 тыс. рублей,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в том числе: за счет средств федерального бюджета - 6435881,70 тыс. рублей: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2024 год - 1781039,40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2025 год - 962676,30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2026 год - 946040,60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2027 год - 725760,70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2028 год - 700847,00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2029 год - 674108,00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2030 год - 645409,70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за счет средств республиканского бюджета - 305868,60 тыс. рублей: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2024 год - 28391,90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2025 год - 3247,60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2026 год - 6725,60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2027 год - 75979,60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2028 год - 76783,20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2029 год - 58618,10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2030 год - 56122,60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 - 24954,00 тыс. рублей: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2024 год - 1587,40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2025 год - 5940,40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2026 год - 17136,20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2027 год - 130,0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2028 год - 160,0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2029 год - 0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2030 год - 0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за счет внебюджетных средств - 943412,17 тыс. рублей: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2024 год - 412240,31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2025 год - 251171,86 тыс. рублей.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2026 год - 280000,0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2027 год - 0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2028 год - 0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2029 год - 0 тыс. рублей;</w:t>
            </w:r>
          </w:p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на 2030 год - 0 тыс. рублей</w:t>
            </w:r>
          </w:p>
        </w:tc>
      </w:tr>
      <w:tr w:rsidR="004C1368" w:rsidRPr="004C136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(позиция в ред. </w:t>
            </w:r>
            <w:hyperlink r:id="rId12">
              <w:r w:rsidRPr="004C136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4C136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27.03.2024 N 132)</w:t>
            </w:r>
          </w:p>
        </w:tc>
      </w:tr>
      <w:tr w:rsidR="004C1368" w:rsidRPr="004C136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 xml:space="preserve">Связь с национальными целями развития Российской Федерации / государственной </w:t>
            </w:r>
            <w:r w:rsidRPr="004C1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C1368" w:rsidRPr="004C1368" w:rsidRDefault="004C1368" w:rsidP="004C13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36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4C1368">
              <w:rPr>
                <w:rFonts w:ascii="Times New Roman" w:hAnsi="Times New Roman" w:cs="Times New Roman"/>
                <w:sz w:val="24"/>
                <w:szCs w:val="24"/>
              </w:rPr>
              <w:t>связана</w:t>
            </w:r>
            <w:proofErr w:type="gramEnd"/>
            <w:r w:rsidRPr="004C1368">
              <w:rPr>
                <w:rFonts w:ascii="Times New Roman" w:hAnsi="Times New Roman" w:cs="Times New Roman"/>
                <w:sz w:val="24"/>
                <w:szCs w:val="24"/>
              </w:rPr>
              <w:t xml:space="preserve"> с национальными целями развития Российской Федерации/государственной программой Российской Федерации/государственной программой.</w:t>
            </w:r>
          </w:p>
        </w:tc>
      </w:tr>
    </w:tbl>
    <w:p w:rsidR="008F71D9" w:rsidRDefault="008F71D9">
      <w:bookmarkStart w:id="0" w:name="_GoBack"/>
      <w:bookmarkEnd w:id="0"/>
    </w:p>
    <w:sectPr w:rsidR="008F71D9" w:rsidSect="002D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25"/>
    <w:rsid w:val="004C1368"/>
    <w:rsid w:val="00591425"/>
    <w:rsid w:val="008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2215&amp;dst=10163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4&amp;n=42215&amp;dst=101100" TargetMode="External"/><Relationship Id="rId12" Type="http://schemas.openxmlformats.org/officeDocument/2006/relationships/hyperlink" Target="https://login.consultant.ru/link/?req=doc&amp;base=RLAW434&amp;n=42195&amp;dst=1000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215&amp;dst=100972" TargetMode="External"/><Relationship Id="rId11" Type="http://schemas.openxmlformats.org/officeDocument/2006/relationships/hyperlink" Target="https://login.consultant.ru/link/?req=doc&amp;base=RLAW434&amp;n=42195&amp;dst=100007" TargetMode="External"/><Relationship Id="rId5" Type="http://schemas.openxmlformats.org/officeDocument/2006/relationships/hyperlink" Target="https://login.consultant.ru/link/?req=doc&amp;base=RLAW434&amp;n=41672&amp;dst=100007" TargetMode="External"/><Relationship Id="rId10" Type="http://schemas.openxmlformats.org/officeDocument/2006/relationships/hyperlink" Target="https://login.consultant.ru/link/?req=doc&amp;base=RLAW434&amp;n=42215&amp;dst=1023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2215&amp;dst=1018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2024-09-13T05:41:00Z</dcterms:created>
  <dcterms:modified xsi:type="dcterms:W3CDTF">2024-09-13T05:42:00Z</dcterms:modified>
</cp:coreProperties>
</file>