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840AEC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840AEC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F8BCB8A" w:rsidR="00FE1353" w:rsidRPr="00840AEC" w:rsidRDefault="00C74018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«Повышение эффективности управления общественными финансами Республики Тыва»</w:t>
            </w:r>
          </w:p>
        </w:tc>
      </w:tr>
      <w:tr w:rsidR="00FE1353" w:rsidRPr="005332A6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840AEC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6E62C41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Министерство финансов Республики Тыва</w:t>
            </w:r>
          </w:p>
          <w:p w14:paraId="578660B3" w14:textId="628E447C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7A132340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B0FF873" w14:textId="50958FF0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Сохранение финансовой стабильности республиканского и местных бюджетов в Республике Тыва;</w:t>
            </w:r>
          </w:p>
          <w:p w14:paraId="5EBB4631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повышение уровня финансовой грамотности жителей Республики Тыва</w:t>
            </w:r>
          </w:p>
          <w:p w14:paraId="053203B1" w14:textId="2BF39549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410CFFF" w14:textId="77777777" w:rsidTr="00840AEC">
        <w:trPr>
          <w:trHeight w:val="179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3D523F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Задачи Программы</w:t>
            </w:r>
          </w:p>
          <w:p w14:paraId="074AA041" w14:textId="069B9541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840AEC" w14:paraId="24534F02" w14:textId="77777777" w:rsidTr="00840AEC">
              <w:trPr>
                <w:trHeight w:val="1679"/>
              </w:trPr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FA0400" w:rsidRPr="00840AEC" w14:paraId="11DE5BED" w14:textId="77777777" w:rsidTr="00FA0400">
                    <w:tc>
                      <w:tcPr>
                        <w:tcW w:w="5613" w:type="dxa"/>
                      </w:tcPr>
                      <w:p w14:paraId="09B84C92" w14:textId="17E3E668" w:rsidR="00C74018" w:rsidRPr="00840AEC" w:rsidRDefault="00C74018" w:rsidP="00C740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840AEC">
                          <w:rPr>
                            <w:rFonts w:ascii="Times New Roman" w:hAnsi="Times New Roman" w:cs="Times New Roman"/>
                          </w:rPr>
                          <w:t>1) Повышение устойчивости исполнения местных бюджетов в Республике Тыва;</w:t>
                        </w:r>
                      </w:p>
                      <w:p w14:paraId="7E5E42F2" w14:textId="484EFE57" w:rsidR="00C74018" w:rsidRPr="00840AEC" w:rsidRDefault="00C74018" w:rsidP="00C740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840AEC">
                          <w:rPr>
                            <w:rFonts w:ascii="Times New Roman" w:hAnsi="Times New Roman" w:cs="Times New Roman"/>
                          </w:rPr>
                          <w:t>2) Эффективное управление государственным долгом Республики Тыва;</w:t>
                        </w:r>
                      </w:p>
                      <w:p w14:paraId="013B29D1" w14:textId="65EADEC3" w:rsidR="00C74018" w:rsidRPr="00840AEC" w:rsidRDefault="00C74018" w:rsidP="00C740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840AEC">
                          <w:rPr>
                            <w:rFonts w:ascii="Times New Roman" w:hAnsi="Times New Roman" w:cs="Times New Roman"/>
                          </w:rPr>
                          <w:t>3) Повышение финансовой грамотности жителей Республики Тыва</w:t>
                        </w:r>
                      </w:p>
                      <w:p w14:paraId="27CD8119" w14:textId="52C27967" w:rsidR="00FA0400" w:rsidRPr="00840AEC" w:rsidRDefault="00FA0400" w:rsidP="00FA040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7E8F7C" w14:textId="0FA59C94" w:rsidR="00FE1353" w:rsidRPr="00840AEC" w:rsidRDefault="00FE1353" w:rsidP="00A41A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15D6C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3B7BE7C1" w14:textId="148E2577" w:rsidR="00FE1353" w:rsidRPr="00840AEC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840AEC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8231C2F" w14:textId="01CC2F70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Соотношение кассового исполнения расходов по межбюджетным трансфертам к утвержденному объему межбюджетных трансфертов;</w:t>
            </w:r>
          </w:p>
          <w:p w14:paraId="75FD1F72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доля муниципальных районов и городских округов, с которыми заключены соглашения, которые предусматривают меры по социально-экономическому развитию и оздоровлению муниципальных финансов;</w:t>
            </w:r>
          </w:p>
          <w:p w14:paraId="0AAC59AB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количество муниципальных районов (городских округов), обеспечивших высокое и надлежащее качество управления муниципальными финансами;</w:t>
            </w:r>
          </w:p>
          <w:p w14:paraId="10F8B556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размещение на официальном сайте Министерства финансов Республики Тыва результатов оценки качества управления муниципальными финансами за отчетный год;</w:t>
            </w:r>
          </w:p>
          <w:p w14:paraId="30517145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темп роста поступления собственных доходов муниципальных образований;</w:t>
            </w:r>
          </w:p>
          <w:p w14:paraId="3F73336A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 xml:space="preserve">соблюдение предельного объема государственного долга Республики Тыва в рамках, установленных Бюджетным </w:t>
            </w:r>
            <w:hyperlink r:id="rId4" w:history="1">
              <w:r w:rsidRPr="00840AEC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840AEC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14:paraId="4188510F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отношение объемов расходов на обслуживание государственного долга Республики Тыва к общему объему расходов республиканского бюджета;</w:t>
            </w:r>
          </w:p>
          <w:p w14:paraId="259A875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публикация информации о размере государственного долга, размещенной на официальном сайте Министерства финансов Республики Тыва в сети "Интернет", в количестве 12 шт.;</w:t>
            </w:r>
          </w:p>
          <w:p w14:paraId="3446D4BF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отношение объемов расходов на обслуживание государственного долга Республики Тыва к общему объему расходов республиканского бюджета;</w:t>
            </w:r>
          </w:p>
          <w:p w14:paraId="1C5C6972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доля образовательных организаций, которые обеспечили включение основ финансовой грамотности в образовательные программы;</w:t>
            </w:r>
          </w:p>
          <w:p w14:paraId="20460DE3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количество преподавателей по преподаванию образовательных программ повышения финансовой грамотности;</w:t>
            </w:r>
          </w:p>
          <w:p w14:paraId="3A8F7E4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количество публичных мероприятий и публикаций в средствах массовой информации по вопросам финансовой грамотности;</w:t>
            </w:r>
          </w:p>
          <w:p w14:paraId="2DEC4834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количество человек, охваченных просветительскими мероприятиями по вопросам финансовой грамотности;</w:t>
            </w:r>
          </w:p>
          <w:p w14:paraId="5C9AC7A2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lastRenderedPageBreak/>
              <w:t>наличие информации в информационно-телекоммуникационной сети "Интернет" о республиканском бюджете на очередной финансовый год и на плановый период вместе с материалами об отчете об исполнении республиканского бюджета, характеристик первоначально утвержденного бюджета и информации об изменениях, вносимых в республиканский бюджет;</w:t>
            </w:r>
          </w:p>
          <w:p w14:paraId="38E97C66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разработка и распространение в понятной для граждан форме брошюры "Бюджет для граждан" к закону о республиканском бюджете на очередной финансовый год и плановый период, годовому отчету об исполнении республиканского бюджета Республики Тыва</w:t>
            </w:r>
          </w:p>
          <w:p w14:paraId="54D095C4" w14:textId="028EFEF8" w:rsidR="00FE1353" w:rsidRPr="00840AEC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F50C7D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lastRenderedPageBreak/>
              <w:t>Объемы бюджетных ассигнований Программы</w:t>
            </w:r>
          </w:p>
          <w:p w14:paraId="0294FC26" w14:textId="44B835F8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840AEC" w14:paraId="3F537D77" w14:textId="77777777" w:rsidTr="00F14713">
              <w:tc>
                <w:tcPr>
                  <w:tcW w:w="5613" w:type="dxa"/>
                </w:tcPr>
                <w:p w14:paraId="1075A7D4" w14:textId="1E7C0F5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Общий объем финансирования Программы за весь срок ее реализации составит 8958446,7 тыс. рублей за счет средств республиканского бюджета, в том числе:</w:t>
                  </w:r>
                </w:p>
                <w:p w14:paraId="0CB437A7" w14:textId="7777777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в 2022 г. - 2640708,8 тыс. рублей;</w:t>
                  </w:r>
                </w:p>
                <w:p w14:paraId="78C7B328" w14:textId="7777777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в 2023 г. - 2462595,7 тыс. рублей;</w:t>
                  </w:r>
                </w:p>
                <w:p w14:paraId="2030F18B" w14:textId="7777777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в 2024 г. - 2047125,7 тыс. рублей;</w:t>
                  </w:r>
                </w:p>
                <w:p w14:paraId="10AF21DD" w14:textId="7777777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в 2025 г. - 1808016,5 тыс. рублей.</w:t>
                  </w:r>
                </w:p>
                <w:p w14:paraId="29B2CFE3" w14:textId="77777777" w:rsidR="00C74018" w:rsidRPr="00840AEC" w:rsidRDefault="00C74018" w:rsidP="00C740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40AEC">
                    <w:rPr>
                      <w:rFonts w:ascii="Times New Roman" w:hAnsi="Times New Roman" w:cs="Times New Roman"/>
                    </w:rPr>
                    <w:t>Объем финансирования Программы уточняется в соответствии с бюджетом на очередной финансовый год и на плановый период</w:t>
                  </w:r>
                </w:p>
                <w:p w14:paraId="7A4189E1" w14:textId="1DC36C69" w:rsidR="00C74018" w:rsidRPr="00840AEC" w:rsidRDefault="00C74018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3EC1592" w14:textId="77777777" w:rsidTr="007B0296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AF4C92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  <w:p w14:paraId="297BEC76" w14:textId="1F7E2B0C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33516310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3589F52" w14:textId="398EF383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Исполнение расходных обязательств Республики Тыва по предоставлению межбюджетных трансфертов в объеме не менее 98 процентов;</w:t>
            </w:r>
          </w:p>
          <w:p w14:paraId="69E4D99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сокращение уровня разрыва бюджетной обеспеченности после распределения регионального фонда поддержки муниципальных районов и городских округов;</w:t>
            </w:r>
          </w:p>
          <w:p w14:paraId="0B7C56AB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выполнение органами местного самоуправления, бюджеты которых являются получателями дотаций на поддержку мер по обеспечению сбалансированности бюджетов муниципальных образований, обязательств по недопущению образования просроченной кредиторской задолженности на 1 января года, следующего за текущим годом;</w:t>
            </w:r>
          </w:p>
          <w:p w14:paraId="3C15854F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заключение с органами местного самоуправления соглашений о мерах по повышению эффективности использования бюджетных средств и увеличению налоговых и неналоговых доходов местных бюджетов в установленные сроки;</w:t>
            </w:r>
          </w:p>
          <w:p w14:paraId="20A8017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подготовка аналитической записки о результатах осуществления мониторинга и оценки качества управления муниципальными финансами в городских округах и муниципальных районах;</w:t>
            </w:r>
          </w:p>
          <w:p w14:paraId="684CFCEF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количество муниципальных образований, имеющих оценку качества управления муниципальными финансами выше среднего значения;</w:t>
            </w:r>
          </w:p>
          <w:p w14:paraId="6C903A55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темп роста поступления собственных доходов муниципальных образований не менее 5 процентов;</w:t>
            </w:r>
          </w:p>
          <w:p w14:paraId="741AC317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своевременное погашение долговых обязательств;</w:t>
            </w:r>
          </w:p>
          <w:p w14:paraId="41BB3F11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установление в законе Республики Тыва о республиканском бюджете на очередной финансовый год и на плановый период верхнего предела государственного долга;</w:t>
            </w:r>
          </w:p>
          <w:p w14:paraId="476F56CD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 xml:space="preserve">установление предельного объема заимствований с соблюдением требований Бюджетного </w:t>
            </w:r>
            <w:hyperlink r:id="rId5" w:history="1">
              <w:r w:rsidRPr="00840AEC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840AEC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14:paraId="1561D855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обеспечение открытости информации о государственном долге;</w:t>
            </w:r>
          </w:p>
          <w:p w14:paraId="65B4F0E5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lastRenderedPageBreak/>
              <w:t>своевременное исполнение обязательств по обслуживанию государственного внутреннего долга;</w:t>
            </w:r>
          </w:p>
          <w:p w14:paraId="698A6DFC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увеличение образовательных организаций, которые обеспечивают включение основ финансовой грамотности в образовательные программы;</w:t>
            </w:r>
          </w:p>
          <w:p w14:paraId="7EAA52DB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увеличение количества преподавателей по преподаванию образовательных программ повышения финансовой грамотности;</w:t>
            </w:r>
          </w:p>
          <w:p w14:paraId="6739947E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формирование разумного и ответственного отношения к личным финансам у подрастающего поколения - будущих потребителей финансовых услуг;</w:t>
            </w:r>
          </w:p>
          <w:p w14:paraId="27028635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популяризация финансовой грамотности, привитие жителям республики знаний и навыков для принятия обоснованных финансовых решений;</w:t>
            </w:r>
          </w:p>
          <w:p w14:paraId="26E37054" w14:textId="77777777" w:rsidR="00C74018" w:rsidRPr="00840AEC" w:rsidRDefault="00C74018" w:rsidP="00C7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0AEC">
              <w:rPr>
                <w:rFonts w:ascii="Times New Roman" w:hAnsi="Times New Roman" w:cs="Times New Roman"/>
              </w:rPr>
              <w:t>ознакомление населения республики с бюджетной политикой Республики Тыва.</w:t>
            </w:r>
          </w:p>
          <w:p w14:paraId="2C556AB9" w14:textId="06D4342C" w:rsidR="00FE1353" w:rsidRPr="00840AEC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840AEC">
      <w:pgSz w:w="11905" w:h="16838"/>
      <w:pgMar w:top="568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B0296"/>
    <w:rsid w:val="007E7C77"/>
    <w:rsid w:val="00810837"/>
    <w:rsid w:val="00840AEC"/>
    <w:rsid w:val="00A41A21"/>
    <w:rsid w:val="00BA5989"/>
    <w:rsid w:val="00C01CC0"/>
    <w:rsid w:val="00C74018"/>
    <w:rsid w:val="00CD5A15"/>
    <w:rsid w:val="00E22288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569" TargetMode="External"/><Relationship Id="rId4" Type="http://schemas.openxmlformats.org/officeDocument/2006/relationships/hyperlink" Target="https://login.consultant.ru/link/?req=doc&amp;base=LAW&amp;n=465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2024-01-11T04:40:00Z</dcterms:created>
  <dcterms:modified xsi:type="dcterms:W3CDTF">2024-01-11T09:40:00Z</dcterms:modified>
</cp:coreProperties>
</file>