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984" w:rsidRPr="00680984" w:rsidRDefault="00680984" w:rsidP="00680984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80984">
        <w:rPr>
          <w:rFonts w:ascii="Times New Roman" w:hAnsi="Times New Roman" w:cs="Times New Roman"/>
          <w:i/>
          <w:sz w:val="28"/>
          <w:szCs w:val="28"/>
        </w:rPr>
        <w:t>Приложение</w:t>
      </w:r>
    </w:p>
    <w:p w:rsidR="00B57BDF" w:rsidRPr="00D45F3A" w:rsidRDefault="00B57BDF" w:rsidP="00B57B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F3A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B57BDF" w:rsidRPr="00397DEA" w:rsidRDefault="0090220F" w:rsidP="00397D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оказанной </w:t>
      </w:r>
      <w:r w:rsidR="00A8635D">
        <w:rPr>
          <w:rFonts w:ascii="Times New Roman" w:hAnsi="Times New Roman" w:cs="Times New Roman"/>
          <w:b/>
          <w:sz w:val="28"/>
          <w:szCs w:val="28"/>
        </w:rPr>
        <w:t>поддержке участников специальной военной операции и членов их семей</w:t>
      </w:r>
    </w:p>
    <w:p w:rsidR="00680984" w:rsidRDefault="00397DEA" w:rsidP="00397D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80984">
        <w:rPr>
          <w:rFonts w:ascii="Times New Roman" w:hAnsi="Times New Roman" w:cs="Times New Roman"/>
          <w:sz w:val="28"/>
          <w:szCs w:val="28"/>
        </w:rPr>
        <w:t>Крупными промышленными компаниями республики для поддержки участников специальной военной операции и членов их семей, членов семей погибших (умерших) участников специальной военной операции</w:t>
      </w:r>
      <w:r w:rsidR="00F84E09">
        <w:rPr>
          <w:rFonts w:ascii="Times New Roman" w:hAnsi="Times New Roman" w:cs="Times New Roman"/>
          <w:sz w:val="28"/>
          <w:szCs w:val="28"/>
        </w:rPr>
        <w:t xml:space="preserve"> (далее – СВО)</w:t>
      </w:r>
      <w:r w:rsidR="00680984">
        <w:rPr>
          <w:rFonts w:ascii="Times New Roman" w:hAnsi="Times New Roman" w:cs="Times New Roman"/>
          <w:sz w:val="28"/>
          <w:szCs w:val="28"/>
        </w:rPr>
        <w:t xml:space="preserve"> оказаны следующие меры поддержки:</w:t>
      </w:r>
    </w:p>
    <w:p w:rsidR="00A30982" w:rsidRPr="00D45F3A" w:rsidRDefault="00680984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19C" w:rsidRPr="00D45F3A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1A019C" w:rsidRPr="00D45F3A">
        <w:rPr>
          <w:rFonts w:ascii="Times New Roman" w:hAnsi="Times New Roman" w:cs="Times New Roman"/>
          <w:sz w:val="28"/>
          <w:szCs w:val="28"/>
        </w:rPr>
        <w:t>Тардан</w:t>
      </w:r>
      <w:proofErr w:type="spellEnd"/>
      <w:r w:rsidR="001A019C" w:rsidRPr="00D45F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19C" w:rsidRPr="00D45F3A">
        <w:rPr>
          <w:rFonts w:ascii="Times New Roman" w:hAnsi="Times New Roman" w:cs="Times New Roman"/>
          <w:sz w:val="28"/>
          <w:szCs w:val="28"/>
        </w:rPr>
        <w:t>Голд</w:t>
      </w:r>
      <w:proofErr w:type="spellEnd"/>
      <w:r w:rsidR="001A019C" w:rsidRPr="00D45F3A">
        <w:rPr>
          <w:rFonts w:ascii="Times New Roman" w:hAnsi="Times New Roman" w:cs="Times New Roman"/>
          <w:sz w:val="28"/>
          <w:szCs w:val="28"/>
        </w:rPr>
        <w:t>» оказа</w:t>
      </w:r>
      <w:r w:rsidR="00F84E09">
        <w:rPr>
          <w:rFonts w:ascii="Times New Roman" w:hAnsi="Times New Roman" w:cs="Times New Roman"/>
          <w:sz w:val="28"/>
          <w:szCs w:val="28"/>
        </w:rPr>
        <w:t>на</w:t>
      </w:r>
      <w:r w:rsidR="001A019C" w:rsidRPr="00D45F3A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90220F">
        <w:rPr>
          <w:rFonts w:ascii="Times New Roman" w:hAnsi="Times New Roman" w:cs="Times New Roman"/>
          <w:sz w:val="28"/>
          <w:szCs w:val="28"/>
        </w:rPr>
        <w:t>ь в приобретении автомобиля ВАЗ-2121</w:t>
      </w:r>
      <w:r w:rsidR="001A019C" w:rsidRPr="00D45F3A">
        <w:rPr>
          <w:rFonts w:ascii="Times New Roman" w:hAnsi="Times New Roman" w:cs="Times New Roman"/>
          <w:sz w:val="28"/>
          <w:szCs w:val="28"/>
        </w:rPr>
        <w:t xml:space="preserve"> для передачи в зону проведения СВО в рамках всероссийской акции «Автопоезд», направ</w:t>
      </w:r>
      <w:r w:rsidR="00F84E09">
        <w:rPr>
          <w:rFonts w:ascii="Times New Roman" w:hAnsi="Times New Roman" w:cs="Times New Roman"/>
          <w:sz w:val="28"/>
          <w:szCs w:val="28"/>
        </w:rPr>
        <w:t>л</w:t>
      </w:r>
      <w:r w:rsidR="00675765">
        <w:rPr>
          <w:rFonts w:ascii="Times New Roman" w:hAnsi="Times New Roman" w:cs="Times New Roman"/>
          <w:sz w:val="28"/>
          <w:szCs w:val="28"/>
        </w:rPr>
        <w:t>ена</w:t>
      </w:r>
      <w:r w:rsidR="001A019C" w:rsidRPr="00D45F3A">
        <w:rPr>
          <w:rFonts w:ascii="Times New Roman" w:hAnsi="Times New Roman" w:cs="Times New Roman"/>
          <w:sz w:val="28"/>
          <w:szCs w:val="28"/>
        </w:rPr>
        <w:t xml:space="preserve"> гуманитарн</w:t>
      </w:r>
      <w:r w:rsidR="00F84E09">
        <w:rPr>
          <w:rFonts w:ascii="Times New Roman" w:hAnsi="Times New Roman" w:cs="Times New Roman"/>
          <w:sz w:val="28"/>
          <w:szCs w:val="28"/>
        </w:rPr>
        <w:t>ая</w:t>
      </w:r>
      <w:r w:rsidR="001A019C" w:rsidRPr="00D45F3A">
        <w:rPr>
          <w:rFonts w:ascii="Times New Roman" w:hAnsi="Times New Roman" w:cs="Times New Roman"/>
          <w:sz w:val="28"/>
          <w:szCs w:val="28"/>
        </w:rPr>
        <w:t xml:space="preserve"> помощь для населения новых территорий РФ, выделены дрова для семей мобилизованных граждан в </w:t>
      </w:r>
      <w:proofErr w:type="spellStart"/>
      <w:r w:rsidR="001A019C" w:rsidRPr="00D45F3A">
        <w:rPr>
          <w:rFonts w:ascii="Times New Roman" w:hAnsi="Times New Roman" w:cs="Times New Roman"/>
          <w:sz w:val="28"/>
          <w:szCs w:val="28"/>
        </w:rPr>
        <w:t>Каа-Хемском</w:t>
      </w:r>
      <w:proofErr w:type="spellEnd"/>
      <w:r w:rsidR="001A019C" w:rsidRPr="00D45F3A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675765">
        <w:rPr>
          <w:rFonts w:ascii="Times New Roman" w:hAnsi="Times New Roman" w:cs="Times New Roman"/>
          <w:sz w:val="28"/>
          <w:szCs w:val="28"/>
        </w:rPr>
        <w:t>;</w:t>
      </w:r>
    </w:p>
    <w:p w:rsidR="00A30982" w:rsidRPr="00D45F3A" w:rsidRDefault="00680984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20F">
        <w:rPr>
          <w:rFonts w:ascii="Times New Roman" w:hAnsi="Times New Roman" w:cs="Times New Roman"/>
          <w:sz w:val="28"/>
          <w:szCs w:val="28"/>
        </w:rPr>
        <w:t>Артель старателей</w:t>
      </w:r>
      <w:r w:rsidR="00A30982" w:rsidRPr="00D45F3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30982" w:rsidRPr="00D45F3A">
        <w:rPr>
          <w:rFonts w:ascii="Times New Roman" w:hAnsi="Times New Roman" w:cs="Times New Roman"/>
          <w:sz w:val="28"/>
          <w:szCs w:val="28"/>
        </w:rPr>
        <w:t>Ойна</w:t>
      </w:r>
      <w:proofErr w:type="spellEnd"/>
      <w:r w:rsidR="00A30982" w:rsidRPr="00D45F3A">
        <w:rPr>
          <w:rFonts w:ascii="Times New Roman" w:hAnsi="Times New Roman" w:cs="Times New Roman"/>
          <w:sz w:val="28"/>
          <w:szCs w:val="28"/>
        </w:rPr>
        <w:t>» переда</w:t>
      </w:r>
      <w:r w:rsidR="00675765">
        <w:rPr>
          <w:rFonts w:ascii="Times New Roman" w:hAnsi="Times New Roman" w:cs="Times New Roman"/>
          <w:sz w:val="28"/>
          <w:szCs w:val="28"/>
        </w:rPr>
        <w:t>л</w:t>
      </w:r>
      <w:r w:rsidR="00A30982" w:rsidRPr="00D45F3A"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675765">
        <w:rPr>
          <w:rFonts w:ascii="Times New Roman" w:hAnsi="Times New Roman" w:cs="Times New Roman"/>
          <w:sz w:val="28"/>
          <w:szCs w:val="28"/>
        </w:rPr>
        <w:t xml:space="preserve">ь </w:t>
      </w:r>
      <w:r w:rsidR="00ED22E1" w:rsidRPr="00ED22E1">
        <w:rPr>
          <w:rFonts w:ascii="Times New Roman" w:hAnsi="Times New Roman" w:cs="Times New Roman"/>
          <w:sz w:val="28"/>
          <w:szCs w:val="28"/>
        </w:rPr>
        <w:t xml:space="preserve">в зону проведения СВО </w:t>
      </w:r>
      <w:r w:rsidR="00A30982" w:rsidRPr="00D45F3A">
        <w:rPr>
          <w:rFonts w:ascii="Times New Roman" w:hAnsi="Times New Roman" w:cs="Times New Roman"/>
          <w:sz w:val="28"/>
          <w:szCs w:val="28"/>
        </w:rPr>
        <w:t>в рамках всероссийской акции «Автопоезд»</w:t>
      </w:r>
      <w:r w:rsidR="00675765">
        <w:rPr>
          <w:rFonts w:ascii="Times New Roman" w:hAnsi="Times New Roman" w:cs="Times New Roman"/>
          <w:sz w:val="28"/>
          <w:szCs w:val="28"/>
        </w:rPr>
        <w:t>;</w:t>
      </w:r>
    </w:p>
    <w:p w:rsidR="0018731A" w:rsidRDefault="00680984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такими компаниями как:</w:t>
      </w:r>
      <w:r w:rsidR="0018731A" w:rsidRPr="00D45F3A">
        <w:rPr>
          <w:rFonts w:ascii="Times New Roman" w:hAnsi="Times New Roman" w:cs="Times New Roman"/>
          <w:sz w:val="28"/>
          <w:szCs w:val="28"/>
        </w:rPr>
        <w:t xml:space="preserve"> ООО «Голевская горнорудная компания», ООО «Лунсин» и ООО «Тувинская горнорудная компания» выделено порядка 5 млн. рублей</w:t>
      </w:r>
      <w:r w:rsidR="00A30982" w:rsidRPr="00D45F3A">
        <w:rPr>
          <w:rFonts w:ascii="Times New Roman" w:hAnsi="Times New Roman" w:cs="Times New Roman"/>
          <w:sz w:val="28"/>
          <w:szCs w:val="28"/>
        </w:rPr>
        <w:t xml:space="preserve"> в поддержку СВО</w:t>
      </w:r>
      <w:r w:rsidR="0018731A" w:rsidRPr="00D45F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7C5F" w:rsidRDefault="008A7C5F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C5F" w:rsidRDefault="008A7C5F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1645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Hg-mWthxd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75" cy="31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5F" w:rsidRDefault="008A7C5F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35D" w:rsidRPr="00A8635D" w:rsidRDefault="00397DEA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8635D" w:rsidRPr="00A8635D">
        <w:rPr>
          <w:rFonts w:ascii="Times New Roman" w:hAnsi="Times New Roman" w:cs="Times New Roman"/>
          <w:sz w:val="28"/>
          <w:szCs w:val="28"/>
        </w:rPr>
        <w:t xml:space="preserve">Министерством экономического развития и промышленности Республики Тыва совместно с Гарантийным фондом Республики Тыва и МКК Фондом поддержки предпринимательства Республики Тыва в 2023 году проведена активная информационно-консультационная работа, организованы рабочие встречи с субъектами малого и среднего предпринимательства по оказанию ими помощи участникам специальной военной операции. </w:t>
      </w:r>
    </w:p>
    <w:p w:rsid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взаимодействия с предпринимательским сообществом, предпринимателями республики перечислены в </w:t>
      </w:r>
      <w:r w:rsidR="006B27B5">
        <w:rPr>
          <w:rFonts w:ascii="Times New Roman" w:hAnsi="Times New Roman" w:cs="Times New Roman"/>
          <w:sz w:val="28"/>
          <w:szCs w:val="28"/>
        </w:rPr>
        <w:t>поддержку СВО</w:t>
      </w:r>
      <w:r w:rsidRPr="00A8635D">
        <w:rPr>
          <w:rFonts w:ascii="Times New Roman" w:hAnsi="Times New Roman" w:cs="Times New Roman"/>
          <w:sz w:val="28"/>
          <w:szCs w:val="28"/>
        </w:rPr>
        <w:t xml:space="preserve"> денежные средства в размере 2,36 млн. рублей, заправлены автомобили горюче-смазочными материалами на сумму 150 тыс. рублей, переданы продовольственные и непродовольственные товары на общую сумму 200 тыс. рублей.</w:t>
      </w:r>
    </w:p>
    <w:p w:rsidR="00603B11" w:rsidRPr="00A8635D" w:rsidRDefault="00603B11" w:rsidP="00603B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603B11">
        <w:rPr>
          <w:rFonts w:ascii="Times New Roman" w:hAnsi="Times New Roman" w:cs="Times New Roman"/>
          <w:sz w:val="28"/>
          <w:szCs w:val="28"/>
        </w:rPr>
        <w:t>ООО "Скат"</w:t>
      </w:r>
      <w:r>
        <w:rPr>
          <w:rFonts w:ascii="Times New Roman" w:hAnsi="Times New Roman" w:cs="Times New Roman"/>
          <w:sz w:val="28"/>
          <w:szCs w:val="28"/>
        </w:rPr>
        <w:t xml:space="preserve"> направлено </w:t>
      </w:r>
      <w:r w:rsidRPr="00603B11">
        <w:rPr>
          <w:rFonts w:ascii="Times New Roman" w:hAnsi="Times New Roman" w:cs="Times New Roman"/>
          <w:sz w:val="28"/>
          <w:szCs w:val="28"/>
        </w:rPr>
        <w:t>транспортное средство: УАЗ 469 2004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B1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ыпуска </w:t>
      </w:r>
      <w:r w:rsidRPr="00ED22E1">
        <w:rPr>
          <w:rFonts w:ascii="Times New Roman" w:hAnsi="Times New Roman" w:cs="Times New Roman"/>
          <w:sz w:val="28"/>
          <w:szCs w:val="28"/>
        </w:rPr>
        <w:t xml:space="preserve">в зону проведения СВО </w:t>
      </w:r>
      <w:r w:rsidRPr="00D45F3A">
        <w:rPr>
          <w:rFonts w:ascii="Times New Roman" w:hAnsi="Times New Roman" w:cs="Times New Roman"/>
          <w:sz w:val="28"/>
          <w:szCs w:val="28"/>
        </w:rPr>
        <w:t>в рамках всероссийской акции «Автопоезд»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35D" w:rsidRP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>Инфраструктурой поддержки предпринимательства в целом предоставляются финансовые и нефинансовые меры поддержки для самозанятых граждан и индивидуальных предпринимателей, в том числе участникам СВО:</w:t>
      </w:r>
    </w:p>
    <w:p w:rsidR="00A8635D" w:rsidRP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>- обучающие мероприятия, направленные на повышение квалификации сотрудников МСП;</w:t>
      </w:r>
    </w:p>
    <w:p w:rsidR="00A8635D" w:rsidRP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>- популяризация продукции (</w:t>
      </w:r>
      <w:proofErr w:type="spellStart"/>
      <w:r w:rsidRPr="00A8635D">
        <w:rPr>
          <w:rFonts w:ascii="Times New Roman" w:hAnsi="Times New Roman" w:cs="Times New Roman"/>
          <w:sz w:val="28"/>
          <w:szCs w:val="28"/>
        </w:rPr>
        <w:t>смм</w:t>
      </w:r>
      <w:proofErr w:type="spellEnd"/>
      <w:r w:rsidRPr="00A8635D">
        <w:rPr>
          <w:rFonts w:ascii="Times New Roman" w:hAnsi="Times New Roman" w:cs="Times New Roman"/>
          <w:sz w:val="28"/>
          <w:szCs w:val="28"/>
        </w:rPr>
        <w:t>-продвижение в социальных сетях; создание видеорекламы);</w:t>
      </w:r>
    </w:p>
    <w:p w:rsidR="00A8635D" w:rsidRP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>- консультационные услуги;</w:t>
      </w:r>
    </w:p>
    <w:p w:rsidR="00A8635D" w:rsidRP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>- стандартизация, сертификация продукции;</w:t>
      </w:r>
    </w:p>
    <w:p w:rsidR="00A8635D" w:rsidRP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 xml:space="preserve">- предоставление маркетинговых услуг, услуг по </w:t>
      </w:r>
      <w:proofErr w:type="spellStart"/>
      <w:r w:rsidRPr="00A8635D">
        <w:rPr>
          <w:rFonts w:ascii="Times New Roman" w:hAnsi="Times New Roman" w:cs="Times New Roman"/>
          <w:sz w:val="28"/>
          <w:szCs w:val="28"/>
        </w:rPr>
        <w:t>брендированию</w:t>
      </w:r>
      <w:proofErr w:type="spellEnd"/>
      <w:r w:rsidRPr="00A863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8635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A8635D">
        <w:rPr>
          <w:rFonts w:ascii="Times New Roman" w:hAnsi="Times New Roman" w:cs="Times New Roman"/>
          <w:sz w:val="28"/>
          <w:szCs w:val="28"/>
        </w:rPr>
        <w:t>.</w:t>
      </w:r>
    </w:p>
    <w:p w:rsidR="00A8635D" w:rsidRPr="00A8635D" w:rsidRDefault="00A8635D" w:rsidP="00A863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>- микрозаймы МКК Фонд поддержки предпринимательства РТ до 500 тыс. рублей для субъектов МСП и самозанятых граждан по ставке от 10% до 20 % годовых со сроком до 2 лет;</w:t>
      </w:r>
    </w:p>
    <w:p w:rsidR="00A8635D" w:rsidRDefault="00A8635D" w:rsidP="00397D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35D">
        <w:rPr>
          <w:rFonts w:ascii="Times New Roman" w:hAnsi="Times New Roman" w:cs="Times New Roman"/>
          <w:sz w:val="28"/>
          <w:szCs w:val="28"/>
        </w:rPr>
        <w:t>- поручительства Гарантийного фонда РТ.</w:t>
      </w:r>
    </w:p>
    <w:p w:rsidR="004059D9" w:rsidRDefault="004059D9" w:rsidP="00397D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430" cy="27527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i-thp-WW2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67" cy="27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9D9" w:rsidRDefault="004059D9" w:rsidP="00397D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518" w:rsidRDefault="00D64518" w:rsidP="00397D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DEA" w:rsidRDefault="00397DEA" w:rsidP="00397D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9D9" w:rsidRDefault="004059D9" w:rsidP="00397D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87" w:rsidRDefault="001F2587" w:rsidP="00397D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955"/>
      </w:tblGrid>
      <w:tr w:rsidR="001F2587" w:rsidTr="00D520BA">
        <w:tc>
          <w:tcPr>
            <w:tcW w:w="4390" w:type="dxa"/>
          </w:tcPr>
          <w:p w:rsidR="001F2587" w:rsidRDefault="001F2587" w:rsidP="00397DEA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326460" wp14:editId="0641C0F9">
                  <wp:extent cx="3495675" cy="34956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юкз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1F2587" w:rsidRDefault="001F2587" w:rsidP="00397DEA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35718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юкзкаи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587" w:rsidRDefault="001F2587" w:rsidP="00397D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87" w:rsidRDefault="001F2587" w:rsidP="00397D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CB5" w:rsidRDefault="00675765" w:rsidP="00397D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65">
        <w:rPr>
          <w:rFonts w:ascii="Times New Roman" w:hAnsi="Times New Roman" w:cs="Times New Roman"/>
          <w:b/>
          <w:sz w:val="28"/>
          <w:szCs w:val="28"/>
        </w:rPr>
        <w:t>Информация о развитии механизмов защиты и поощрения капиталовложений</w:t>
      </w:r>
    </w:p>
    <w:p w:rsidR="00B75CB5" w:rsidRPr="00B75CB5" w:rsidRDefault="00B75CB5" w:rsidP="00397D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Одной из мер государственной поддержки, предоставляемой на территории Республики Тыва, является заключение соглашений о защите и поощрении капиталовложений (далее – СЗПК).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В рамках регулирования механизма СЗПК приняты следующие нормативно-правовые акты: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постановление Правительства Республики Тыва от 29.07.2020 г. № 337 «Об определении органа исполнительной власти Республики Тыва, уполномоченного на подписание от имени Республики Тыва соглашений о защите и поощрении капиталовложений»;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постановление Правительства Республики Тыва от 20.09.2022 № 576 «Об утверждении Порядка осуществления мониторинга исполнения условий соглашения о защите и поощрении капиталовложений и условий реализации инвестиционного проекта, в отношении которого заключено такое соглашение, в том числе этапов реализации инвестиционного проекта»;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постановление Правительства Республики Тыва от 06.10.2022 г. № 634 «Об утверждении Порядка оценки инвестиционного проекта, в отношении которого планируется заключение соглашения о защите и поощрении капиталовложений на предмет эффективного использования средств бюджета Республики Тыва»;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lastRenderedPageBreak/>
        <w:t>- постановление Правительства Республики Тыва от 07.10.2022 г. № 638 «Об утверждении Правил заключения соглашений о защите и поощрении капиталовложений, стороной которых является Республика Тыва и не является Российская Федерация, изменения и прекращения действия таких соглашений»;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постановление Правительства Республики Тыва от 21.06.2023 г. № 415 «О порядке возмещения из республиканского бюджета Республики Тыва затрат, указанных в части 1 статьи 15 Федерального закона от 1 апреля 2020 года № 69-ФЗ «О защите и поощрении капиталовложений в Российской Федерации», понесенных организацией, в рамках осуществления инвестиционного проекта, в отношении которого заключено соглашение о защите и поощрении капиталовложений»;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распоряжение Правительства Республики Тыва от 24 ноября 2021 г. № 522-р «Об утверждении перечня действующих на территории Республики Тыва законов и иных нормативных правовых актов республики Тыва, применяемых с учетом особенностей, установленных статьей 9 федерального закона от 1 апреля 2020 г. № 69-ФЗ «О защите и поощрении капиталовложений в Российской Федерации» (с изменениями от 27.09.2022 г. № 529-р).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В марте 2021 г. между Министерством экономического развития Российской Федерации, Министерством экономики Республики Тыва и обществом с ограниченной ответственностью «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Голевская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горнорудная компания» заключено Соглашение о защите и поощрении капиталовложений № 6-СЗПК.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Соглашение предполагает реализацию инвестиционного проекта «Освоение Ак-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Сугского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медно-порфирового месторождения (Строительство горно-обогатительного комбината на базе медно-порфирового месторождения Ак-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>)», в рамках которого предусмотрены следующие этапы:</w:t>
      </w:r>
    </w:p>
    <w:p w:rsidR="00B75CB5" w:rsidRP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проектные работы;</w:t>
      </w:r>
    </w:p>
    <w:p w:rsidR="00B75CB5" w:rsidRP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строительство ГОК;</w:t>
      </w:r>
    </w:p>
    <w:p w:rsidR="00B75CB5" w:rsidRP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строительство дороги от г. Туран до Ак-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Сугского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ГОКа;</w:t>
      </w:r>
    </w:p>
    <w:p w:rsidR="00B75CB5" w:rsidRP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паромные переправы через р. Б. Енисей и р. Хамсара;</w:t>
      </w:r>
    </w:p>
    <w:p w:rsidR="00B75CB5" w:rsidRP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строительство ПС 220/35 «Туманная»;</w:t>
      </w:r>
    </w:p>
    <w:p w:rsidR="00B75CB5" w:rsidRP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 xml:space="preserve">технологическое присоединение ЛЭП ВЛ 220 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«Тулун-Туманная»;</w:t>
      </w:r>
    </w:p>
    <w:p w:rsidR="00B75CB5" w:rsidRP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строительство горного техникума в г. Кызыл;</w:t>
      </w:r>
    </w:p>
    <w:p w:rsidR="00B75CB5" w:rsidRDefault="00B75CB5" w:rsidP="00D64518">
      <w:pPr>
        <w:pStyle w:val="a3"/>
        <w:numPr>
          <w:ilvl w:val="0"/>
          <w:numId w:val="1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начало эксплуатации ГОКа.</w:t>
      </w:r>
    </w:p>
    <w:p w:rsidR="002A6648" w:rsidRDefault="002A6648" w:rsidP="002A66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6648" w:rsidRPr="002A6648" w:rsidRDefault="002A6648" w:rsidP="002A66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273734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o3qq_a3U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968" cy="27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48" w:rsidRDefault="002A6648" w:rsidP="00397DEA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CB5" w:rsidRPr="00397DEA" w:rsidRDefault="00B75CB5" w:rsidP="00397DEA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CB5">
        <w:rPr>
          <w:rFonts w:ascii="Times New Roman" w:hAnsi="Times New Roman" w:cs="Times New Roman"/>
          <w:b/>
          <w:sz w:val="28"/>
          <w:szCs w:val="28"/>
        </w:rPr>
        <w:t>Развитие инвестиционной деятельности в Республике Тыва.</w:t>
      </w:r>
    </w:p>
    <w:p w:rsidR="00B75CB5" w:rsidRPr="00B75CB5" w:rsidRDefault="00B75CB5" w:rsidP="00397DE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В 2023 году Правительством Республики Тыва продолжена работа по повышению эффективности использования инвестиционных ресурсов для развития экономики и социальной среды региона.</w:t>
      </w:r>
    </w:p>
    <w:p w:rsidR="00B75CB5" w:rsidRPr="00B75CB5" w:rsidRDefault="00D64518" w:rsidP="00D645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518">
        <w:rPr>
          <w:rFonts w:ascii="Times New Roman" w:hAnsi="Times New Roman" w:cs="Times New Roman"/>
          <w:sz w:val="28"/>
          <w:szCs w:val="28"/>
        </w:rPr>
        <w:t xml:space="preserve">Объем инвестиций в основной капитал за январь-сентябрь 2023 г.  составил 10,2 млрд. руб. </w:t>
      </w:r>
      <w:r w:rsidR="00B75CB5" w:rsidRPr="00B75CB5">
        <w:rPr>
          <w:rFonts w:ascii="Times New Roman" w:hAnsi="Times New Roman" w:cs="Times New Roman"/>
          <w:sz w:val="28"/>
          <w:szCs w:val="28"/>
        </w:rPr>
        <w:t>По прогнозным данным объем инвестиций в основной капитал за 2023 г. составит около 19,7 млрд. рублей, из которых 8,9 млрд. рублей – частные инвестиции.</w:t>
      </w:r>
      <w:r w:rsidR="005A1D4A" w:rsidRPr="005A1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В Республике Тыва основные частные инвестиционные вложения поступают от деятельности крупных инвестиционных горнодобывающих компаний. Основной период обновления и приобретения внеоборотных активов крупными инвесторами приходился на 2017 - 2020 гг.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Объем инвестиций крупных инвестиционных компаний за 2023 г. составил – 3,65 млрд. рублей, в том числе: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Голевская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ГРК» за 2023 г. – 1 621,03 млн. руб. (за 2022 г. – 747,92 млн. руб.);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Лунсин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>» за 2023 г. – 950,61 млн. руб. (за 2022 г. – 1 024,21 млн. руб.);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ООО УК «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Межегейуголь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>» за 2023 г. – 356,58 млн. руб. (за 2022 г. – 427,25 млн. руб.)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ООО «Тувинская горнорудная компания» за 2023 г. – 170,36 млн. руб. (за 2022 г. – 384,49 млн. руб.);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Тардан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Голд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» за 2023 г. – 18,9 млн. руб. (за 2022 г. – 70,05 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>.);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АС «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Ойна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>» за январь-ноябрь 2023 г. – 92,42 млн. руб. (за 2022 г. – 903,42 млн. руб.);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ООО «Восток» - 116,5 млн. рублей (за АППГ – 284,0 млн. руб.);</w:t>
      </w:r>
    </w:p>
    <w:p w:rsid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lastRenderedPageBreak/>
        <w:t>АО «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Техмашсервис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>» за 2023 г. – 326,1 млн. руб.</w:t>
      </w:r>
    </w:p>
    <w:p w:rsidR="000F6B12" w:rsidRPr="00B75CB5" w:rsidRDefault="000F6B12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286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neAUQV_8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 xml:space="preserve">Реализация указанных проектов продолжится в активной фазе, в том числе в рамках мероприятий Комплексного плана энергоснабжения инвестиционных проектов в промышленной и социальной сферах, который обеспечит также энергоснабжение 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Тоджинского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района и 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Кызылской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агломерации. 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На протяжении последних лет Республика Тыва ведет работу по упрощению процедур ведения бизнеса и состояния инвестиционного климата.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 xml:space="preserve">Республика Тыва была включена в качестве «пилотного» региона в перечень субъектов РФ, внедряющих в 2022 году Региональный инвестиционный стандарт (система поддержки новых инвестиционных проектов в субъектах Российской Федерации). По итогам 2022 и 2023 годов, успешно подтвердила статус (протокол от 29.11.2022 г. № 46-МК и от 03.10.2023 г. № 50-МК), получив возможность компенсировать выпадающие доходы республиканского бюджета на предоставление инвестиционного налогового вычета. 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 xml:space="preserve">Региональный инвестиционный стандарт включает в себя 5 элементов: 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 xml:space="preserve">- инвестиционная декларация Республики Тыва, согласно которой гарантируется защита инвестиций, </w:t>
      </w:r>
      <w:proofErr w:type="spellStart"/>
      <w:r w:rsidRPr="00B75CB5">
        <w:rPr>
          <w:rFonts w:ascii="Times New Roman" w:hAnsi="Times New Roman" w:cs="Times New Roman"/>
          <w:sz w:val="28"/>
          <w:szCs w:val="28"/>
        </w:rPr>
        <w:t>неухудшение</w:t>
      </w:r>
      <w:proofErr w:type="spellEnd"/>
      <w:r w:rsidRPr="00B75CB5">
        <w:rPr>
          <w:rFonts w:ascii="Times New Roman" w:hAnsi="Times New Roman" w:cs="Times New Roman"/>
          <w:sz w:val="28"/>
          <w:szCs w:val="28"/>
        </w:rPr>
        <w:t xml:space="preserve"> условий реализации инвестиционных проектов;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Инвестиционный комитет Республики Тыва, на заседаниях которого рассматриваются вопросы по реализации новых инвестиционных проектов, в том числе проблемные;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 xml:space="preserve">- ГАУ «Агентство инвестиционного развития Республики Тыва» </w:t>
      </w:r>
      <w:r>
        <w:rPr>
          <w:rFonts w:ascii="Times New Roman" w:hAnsi="Times New Roman" w:cs="Times New Roman"/>
          <w:sz w:val="28"/>
          <w:szCs w:val="28"/>
        </w:rPr>
        <w:t xml:space="preserve">(далее – Агентство) </w:t>
      </w:r>
      <w:r w:rsidRPr="00B75CB5">
        <w:rPr>
          <w:rFonts w:ascii="Times New Roman" w:hAnsi="Times New Roman" w:cs="Times New Roman"/>
          <w:sz w:val="28"/>
          <w:szCs w:val="28"/>
        </w:rPr>
        <w:t xml:space="preserve">занимается осуществлением взаимодействия с органами власти, финансовыми организациями, ресурсоснабжающими организациями и </w:t>
      </w:r>
      <w:r w:rsidRPr="00B75CB5">
        <w:rPr>
          <w:rFonts w:ascii="Times New Roman" w:hAnsi="Times New Roman" w:cs="Times New Roman"/>
          <w:sz w:val="28"/>
          <w:szCs w:val="28"/>
        </w:rPr>
        <w:lastRenderedPageBreak/>
        <w:t>операторами инженерной и дорожной инфраструктуры; поиском и сопровождением инвестиционных проектов; проведением консультаций по вопросам предоставления мер государственной поддержки и реализации инвестиционных проектов в Республике Тыва; обеспечением взаимодействия с исполнительными органами государственной власти, органами местного самоуправления, регулируемыми организациями по сопровождению инвестиционных проектов, реализуемых на территории Республики Тыва, по принципу «одного окна»; оказанием содействия инвесторам на подключение (технологическое присоединение) объектов капитального строительства к сетям инженерно-технического обеспечения для реализации инвестиционных проектов.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свод инвестиционных Республики Тыва, в рамках которых внутренними НПА согласованы и утверждены Алгоритмы действий инвестора по основным приоритетным направлениям;</w:t>
      </w:r>
    </w:p>
    <w:p w:rsidR="00B75CB5" w:rsidRPr="00B75CB5" w:rsidRDefault="00B75CB5" w:rsidP="00B75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CB5">
        <w:rPr>
          <w:rFonts w:ascii="Times New Roman" w:hAnsi="Times New Roman" w:cs="Times New Roman"/>
          <w:sz w:val="28"/>
          <w:szCs w:val="28"/>
        </w:rPr>
        <w:t>- инвестиционная карта Республики Тыва, в которой предусмотрены все слои, предусмотренные приказом Минэкономразвития России от 30 сентября 2021 г. № 591 «О системе поддержки новых инвестиционных проектов в субъектах Российской Федерации («Региональный инвестиционный стандарт»)».</w:t>
      </w:r>
      <w:bookmarkStart w:id="0" w:name="_GoBack"/>
      <w:bookmarkEnd w:id="0"/>
    </w:p>
    <w:sectPr w:rsidR="00B75CB5" w:rsidRPr="00B75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247AA"/>
    <w:multiLevelType w:val="hybridMultilevel"/>
    <w:tmpl w:val="16E220D6"/>
    <w:lvl w:ilvl="0" w:tplc="512EDD2A">
      <w:start w:val="1"/>
      <w:numFmt w:val="decimal"/>
      <w:lvlText w:val="%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D1B35"/>
    <w:multiLevelType w:val="hybridMultilevel"/>
    <w:tmpl w:val="D5C222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1112796"/>
    <w:multiLevelType w:val="hybridMultilevel"/>
    <w:tmpl w:val="A948C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703C6"/>
    <w:multiLevelType w:val="hybridMultilevel"/>
    <w:tmpl w:val="C628A986"/>
    <w:lvl w:ilvl="0" w:tplc="512EDD2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571B7E"/>
    <w:multiLevelType w:val="hybridMultilevel"/>
    <w:tmpl w:val="AF304E12"/>
    <w:lvl w:ilvl="0" w:tplc="512EDD2A">
      <w:start w:val="1"/>
      <w:numFmt w:val="decimal"/>
      <w:lvlText w:val="%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7AF7042"/>
    <w:multiLevelType w:val="hybridMultilevel"/>
    <w:tmpl w:val="E2DCCD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EEF16CB"/>
    <w:multiLevelType w:val="hybridMultilevel"/>
    <w:tmpl w:val="93BC0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A2F"/>
    <w:rsid w:val="000F5A2F"/>
    <w:rsid w:val="000F6B12"/>
    <w:rsid w:val="0018731A"/>
    <w:rsid w:val="001A019C"/>
    <w:rsid w:val="001F2587"/>
    <w:rsid w:val="002A4268"/>
    <w:rsid w:val="002A6648"/>
    <w:rsid w:val="00397DEA"/>
    <w:rsid w:val="004059D9"/>
    <w:rsid w:val="00476C75"/>
    <w:rsid w:val="005A1D4A"/>
    <w:rsid w:val="00603B11"/>
    <w:rsid w:val="00675765"/>
    <w:rsid w:val="00680984"/>
    <w:rsid w:val="006B27B5"/>
    <w:rsid w:val="00703EA8"/>
    <w:rsid w:val="007319F1"/>
    <w:rsid w:val="008572B4"/>
    <w:rsid w:val="008A7C5F"/>
    <w:rsid w:val="0090220F"/>
    <w:rsid w:val="00A30982"/>
    <w:rsid w:val="00A54104"/>
    <w:rsid w:val="00A655DB"/>
    <w:rsid w:val="00A77734"/>
    <w:rsid w:val="00A8635D"/>
    <w:rsid w:val="00AD4EBB"/>
    <w:rsid w:val="00B3319E"/>
    <w:rsid w:val="00B57BDF"/>
    <w:rsid w:val="00B75CB5"/>
    <w:rsid w:val="00C36FEA"/>
    <w:rsid w:val="00D45F3A"/>
    <w:rsid w:val="00D520BA"/>
    <w:rsid w:val="00D64518"/>
    <w:rsid w:val="00ED22E1"/>
    <w:rsid w:val="00F8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86A7B-04C0-4A43-9111-4E06BE3A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CB5"/>
    <w:pPr>
      <w:ind w:left="720"/>
      <w:contextualSpacing/>
    </w:pPr>
  </w:style>
  <w:style w:type="table" w:styleId="a4">
    <w:name w:val="Table Grid"/>
    <w:basedOn w:val="a1"/>
    <w:uiPriority w:val="39"/>
    <w:rsid w:val="001F2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1450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Шалык Долчана Васильевна</dc:creator>
  <cp:keywords/>
  <dc:description/>
  <cp:lastModifiedBy>Седип-оол Милана Олеговна</cp:lastModifiedBy>
  <cp:revision>2</cp:revision>
  <dcterms:created xsi:type="dcterms:W3CDTF">2024-02-28T04:06:00Z</dcterms:created>
  <dcterms:modified xsi:type="dcterms:W3CDTF">2024-02-28T04:06:00Z</dcterms:modified>
</cp:coreProperties>
</file>