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Республики Тыва от 12.10.2023 N 748</w:t>
              <w:br/>
              <w:t xml:space="preserve">(ред. от 13.03.2026)</w:t>
              <w:br/>
              <w:t xml:space="preserve">"Об утверждении государственной программы Республики Тыва "Развитие малого и среднего предпринимательства в Республике Тыва"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РЕСПУБЛИКИ ТЫВА</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12 октября 2023 г. N 748</w:t>
      </w:r>
    </w:p>
    <w:p>
      <w:pPr>
        <w:pStyle w:val="2"/>
        <w:jc w:val="center"/>
      </w:pPr>
      <w:r>
        <w:rPr>
          <w:sz w:val="24"/>
        </w:rPr>
      </w:r>
    </w:p>
    <w:p>
      <w:pPr>
        <w:pStyle w:val="2"/>
        <w:jc w:val="center"/>
      </w:pPr>
      <w:r>
        <w:rPr>
          <w:sz w:val="24"/>
        </w:rPr>
        <w:t xml:space="preserve">ОБ УТВЕРЖДЕНИИ ГОСУДАРСТВЕННОЙ ПРОГРАММЫ РЕСПУБЛИКИ ТЫВА</w:t>
      </w:r>
    </w:p>
    <w:p>
      <w:pPr>
        <w:pStyle w:val="2"/>
        <w:jc w:val="center"/>
      </w:pPr>
      <w:r>
        <w:rPr>
          <w:sz w:val="24"/>
        </w:rPr>
        <w:t xml:space="preserve">"РАЗВИТИЕ МАЛОГО И СРЕДНЕГО ПРЕДПРИНИМАТЕЛЬСТВА</w:t>
      </w:r>
    </w:p>
    <w:p>
      <w:pPr>
        <w:pStyle w:val="2"/>
        <w:jc w:val="center"/>
      </w:pPr>
      <w:r>
        <w:rPr>
          <w:sz w:val="24"/>
        </w:rPr>
        <w:t xml:space="preserve">В РЕСПУБЛИКЕ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РТ</w:t>
            </w:r>
          </w:p>
          <w:p>
            <w:pPr>
              <w:pStyle w:val="0"/>
              <w:jc w:val="center"/>
            </w:pPr>
            <w:r>
              <w:rPr>
                <w:sz w:val="24"/>
                <w:color w:val="392c69"/>
              </w:rPr>
              <w:t xml:space="preserve">от 02.05.2024 </w:t>
            </w:r>
            <w:hyperlink w:history="0" r:id="rId8" w:tooltip="Постановление Правительства Республики Тыва от 02.05.2024 N 208 &quot;О внесении изменений в государственную программу Республики Тыва &quot;Развитие малого и среднего предпринимательства в Республике Тыва&quot; и признании утратившими силу некоторых постановлений Правительства Республики Тыва&quot; {КонсультантПлюс}">
              <w:r>
                <w:rPr>
                  <w:sz w:val="24"/>
                  <w:color w:val="0000ff"/>
                </w:rPr>
                <w:t xml:space="preserve">N 208</w:t>
              </w:r>
            </w:hyperlink>
            <w:r>
              <w:rPr>
                <w:sz w:val="24"/>
                <w:color w:val="392c69"/>
              </w:rPr>
              <w:t xml:space="preserve">, от 20.08.2024 </w:t>
            </w:r>
            <w:hyperlink w:history="0" r:id="rId9"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421</w:t>
              </w:r>
            </w:hyperlink>
            <w:r>
              <w:rPr>
                <w:sz w:val="24"/>
                <w:color w:val="392c69"/>
              </w:rPr>
              <w:t xml:space="preserve">,</w:t>
            </w:r>
          </w:p>
          <w:p>
            <w:pPr>
              <w:pStyle w:val="0"/>
              <w:jc w:val="center"/>
            </w:pPr>
            <w:r>
              <w:rPr>
                <w:sz w:val="24"/>
                <w:color w:val="392c69"/>
              </w:rPr>
              <w:t xml:space="preserve">от 17.10.2024 </w:t>
            </w:r>
            <w:hyperlink w:history="0" r:id="rId10"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N 502</w:t>
              </w:r>
            </w:hyperlink>
            <w:r>
              <w:rPr>
                <w:sz w:val="24"/>
                <w:color w:val="392c69"/>
              </w:rPr>
              <w:t xml:space="preserve">, от 28.12.2024 </w:t>
            </w:r>
            <w:hyperlink w:history="0" r:id="rId11" w:tooltip="Постановление Правительства Республики Тыва от 28.12.2024 N 61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613</w:t>
              </w:r>
            </w:hyperlink>
            <w:r>
              <w:rPr>
                <w:sz w:val="24"/>
                <w:color w:val="392c69"/>
              </w:rPr>
              <w:t xml:space="preserve">,</w:t>
            </w:r>
          </w:p>
          <w:p>
            <w:pPr>
              <w:pStyle w:val="0"/>
              <w:jc w:val="center"/>
            </w:pPr>
            <w:r>
              <w:rPr>
                <w:sz w:val="24"/>
                <w:color w:val="392c69"/>
              </w:rPr>
              <w:t xml:space="preserve">от 13.08.2025 </w:t>
            </w:r>
            <w:hyperlink w:history="0" r:id="rId12"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403</w:t>
              </w:r>
            </w:hyperlink>
            <w:r>
              <w:rPr>
                <w:sz w:val="24"/>
                <w:color w:val="392c69"/>
              </w:rPr>
              <w:t xml:space="preserve">, от 22.10.2025 </w:t>
            </w:r>
            <w:hyperlink w:history="0" r:id="rId13"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498</w:t>
              </w:r>
            </w:hyperlink>
            <w:r>
              <w:rPr>
                <w:sz w:val="24"/>
                <w:color w:val="392c69"/>
              </w:rPr>
              <w:t xml:space="preserve">,</w:t>
            </w:r>
          </w:p>
          <w:p>
            <w:pPr>
              <w:pStyle w:val="0"/>
              <w:jc w:val="center"/>
            </w:pPr>
            <w:r>
              <w:rPr>
                <w:sz w:val="24"/>
                <w:color w:val="392c69"/>
              </w:rPr>
              <w:t xml:space="preserve">от 13.03.2026 </w:t>
            </w:r>
            <w:hyperlink w:history="0" r:id="rId14" w:tooltip="Постановление Правительства Республики Тыва от 13.03.2026 N 96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96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обеспечения реализации государственной политики в области развития малого и среднего предпринимательства Правительство Республики Тыва постановляет:</w:t>
      </w:r>
    </w:p>
    <w:p>
      <w:pPr>
        <w:pStyle w:val="0"/>
        <w:spacing w:before="240" w:lineRule="auto"/>
        <w:ind w:firstLine="540"/>
        <w:jc w:val="both"/>
      </w:pPr>
      <w:r>
        <w:rPr>
          <w:sz w:val="24"/>
        </w:rPr>
        <w:t xml:space="preserve">1. Утвердить прилагаемую государственную </w:t>
      </w:r>
      <w:hyperlink w:history="0" w:anchor="P42" w:tooltip="ГОСУДАРСТВЕННАЯ ПРОГРАММА">
        <w:r>
          <w:rPr>
            <w:sz w:val="24"/>
            <w:color w:val="0000ff"/>
          </w:rPr>
          <w:t xml:space="preserve">программу</w:t>
        </w:r>
      </w:hyperlink>
      <w:r>
        <w:rPr>
          <w:sz w:val="24"/>
        </w:rPr>
        <w:t xml:space="preserve"> Республики Тыва "Развитие малого и среднего предпринимательства в Республике Тыва" (далее - государственная программа).</w:t>
      </w:r>
    </w:p>
    <w:p>
      <w:pPr>
        <w:pStyle w:val="0"/>
        <w:spacing w:before="240" w:lineRule="auto"/>
        <w:ind w:firstLine="540"/>
        <w:jc w:val="both"/>
      </w:pPr>
      <w:r>
        <w:rPr>
          <w:sz w:val="24"/>
        </w:rPr>
        <w:t xml:space="preserve">2. Органам исполнительной власти Республики Тыва - исполнителям основных мероприятий государственной программы - обеспечить выполнение мероприятий государственной программы.</w:t>
      </w:r>
    </w:p>
    <w:p>
      <w:pPr>
        <w:pStyle w:val="0"/>
        <w:spacing w:before="240" w:lineRule="auto"/>
        <w:ind w:firstLine="540"/>
        <w:jc w:val="both"/>
      </w:pPr>
      <w:r>
        <w:rPr>
          <w:sz w:val="24"/>
        </w:rPr>
        <w:t xml:space="preserve">3. Признать утратившим силу с 1 января 2024 г.:</w:t>
      </w:r>
    </w:p>
    <w:p>
      <w:pPr>
        <w:pStyle w:val="0"/>
        <w:spacing w:before="240" w:lineRule="auto"/>
        <w:ind w:firstLine="540"/>
        <w:jc w:val="both"/>
      </w:pPr>
      <w:hyperlink w:history="0" r:id="rId15" w:tooltip="Постановление Правительства Республики Тыва от 24.11.2021 N 625 (ред. от 29.12.2023) &quot;Об утверждении государственной программы Республики Тыва &quot;Развитие малого и среднего предпринимательства в Республике Тыва&quot; ------------ Утратил силу или отменен {КонсультантПлюс}">
        <w:r>
          <w:rPr>
            <w:sz w:val="24"/>
            <w:color w:val="0000ff"/>
          </w:rPr>
          <w:t xml:space="preserve">постановление</w:t>
        </w:r>
      </w:hyperlink>
      <w:r>
        <w:rPr>
          <w:sz w:val="24"/>
        </w:rPr>
        <w:t xml:space="preserve"> Правительства Республики Тыва от 24 ноября 2021 г. N 625 "Об утверждении государственной программы Республики Тыва "Развитие малого и среднего предпринимательства в Республике Тыва";</w:t>
      </w:r>
    </w:p>
    <w:p>
      <w:pPr>
        <w:pStyle w:val="0"/>
        <w:spacing w:before="240" w:lineRule="auto"/>
        <w:ind w:firstLine="540"/>
        <w:jc w:val="both"/>
      </w:pPr>
      <w:hyperlink w:history="0" r:id="rId16" w:tooltip="Постановление Правительства Республики Тыва от 13.04.2022 N 195 &quot;О внесении изменений в государственную программу Республики Тыва &quot;Развитие малого и среднего предпринимательства в Республике Тыва на 2022 - 2024 годы&quot; ------------ Утратил силу или отменен {КонсультантПлюс}">
        <w:r>
          <w:rPr>
            <w:sz w:val="24"/>
            <w:color w:val="0000ff"/>
          </w:rPr>
          <w:t xml:space="preserve">постановление</w:t>
        </w:r>
      </w:hyperlink>
      <w:r>
        <w:rPr>
          <w:sz w:val="24"/>
        </w:rPr>
        <w:t xml:space="preserve"> Правительства Республики Тыва от 13 апреля 2022 г. N 195 "О внесении изменений в государственную программу Республики Тыва "Развитие малого и среднего предпринимательства в Республике Тыва на 2022 - 2024 годы";</w:t>
      </w:r>
    </w:p>
    <w:p>
      <w:pPr>
        <w:pStyle w:val="0"/>
        <w:spacing w:before="240" w:lineRule="auto"/>
        <w:ind w:firstLine="540"/>
        <w:jc w:val="both"/>
      </w:pPr>
      <w:hyperlink w:history="0" r:id="rId17" w:tooltip="Постановление Правительства Республики Тыва от 23.09.2022 N 590 &quot;О внесении изменений в некоторые постановления Правительства Республики Тыва в сфере поддержки предпринимательства&quot; ------------ Утратил силу или отменен {КонсультантПлюс}">
        <w:r>
          <w:rPr>
            <w:sz w:val="24"/>
            <w:color w:val="0000ff"/>
          </w:rPr>
          <w:t xml:space="preserve">пункт 1</w:t>
        </w:r>
      </w:hyperlink>
      <w:r>
        <w:rPr>
          <w:sz w:val="24"/>
        </w:rPr>
        <w:t xml:space="preserve"> постановления Правительства Республики Тыва от 23 сентября 2022 г. N 590 "О внесении изменений в некоторые постановления Правительства Республики Тыва в сфере поддержки предпринимательства";</w:t>
      </w:r>
    </w:p>
    <w:p>
      <w:pPr>
        <w:pStyle w:val="0"/>
        <w:spacing w:before="240" w:lineRule="auto"/>
        <w:ind w:firstLine="540"/>
        <w:jc w:val="both"/>
      </w:pPr>
      <w:hyperlink w:history="0" r:id="rId18" w:tooltip="Постановление Правительства Республики Тыва от 14.12.2022 N 807 &quot;О внесении изменений в постановления Правительства Республики Тыва от 24 ноября 2021 г. N 625 и от 13 апреля 2022 г. N 186&quot; ------------ Утратил силу или отменен {КонсультантПлюс}">
        <w:r>
          <w:rPr>
            <w:sz w:val="24"/>
            <w:color w:val="0000ff"/>
          </w:rPr>
          <w:t xml:space="preserve">пункт 1</w:t>
        </w:r>
      </w:hyperlink>
      <w:r>
        <w:rPr>
          <w:sz w:val="24"/>
        </w:rPr>
        <w:t xml:space="preserve"> постановления Правительства Республики Тыва от 14 декабря 2022 г. N 807 "О внесении изменений в постановления Правительства Республики Тыва от 24 ноября 2021 г. N 625 и от 13 апреля 2022 г. N 186";</w:t>
      </w:r>
    </w:p>
    <w:p>
      <w:pPr>
        <w:pStyle w:val="0"/>
        <w:spacing w:before="240" w:lineRule="auto"/>
        <w:ind w:firstLine="540"/>
        <w:jc w:val="both"/>
      </w:pPr>
      <w:hyperlink w:history="0" r:id="rId19" w:tooltip="Постановление Правительства Республики Тыва от 01.02.2023 N 51 &quot;О внесении изменений в государственную программу Республики Тыва &quot;Развитие малого и среднего предпринимательства в Республике Тыва&quot; ------------ Утратил силу или отменен {КонсультантПлюс}">
        <w:r>
          <w:rPr>
            <w:sz w:val="24"/>
            <w:color w:val="0000ff"/>
          </w:rPr>
          <w:t xml:space="preserve">постановление</w:t>
        </w:r>
      </w:hyperlink>
      <w:r>
        <w:rPr>
          <w:sz w:val="24"/>
        </w:rPr>
        <w:t xml:space="preserve"> Правительства Республики Тыва от 1 февраля 2023 г. N 51 "О внесении изменений в государственную программу Республики Тыва "Развитие малого и среднего предпринимательства в Республике Тыва";</w:t>
      </w:r>
    </w:p>
    <w:p>
      <w:pPr>
        <w:pStyle w:val="0"/>
        <w:spacing w:before="240" w:lineRule="auto"/>
        <w:ind w:firstLine="540"/>
        <w:jc w:val="both"/>
      </w:pPr>
      <w:hyperlink w:history="0" r:id="rId20" w:tooltip="Постановление Правительства Республики Тыва от 27.04.2023 N 270 &quot;О внесении изменения в приложение N 4 к государственной программе Республики Тыва &quot;Развитие малого и среднего предпринимательства в Республике Тыва&quot; ------------ Утратил силу или отменен {КонсультантПлюс}">
        <w:r>
          <w:rPr>
            <w:sz w:val="24"/>
            <w:color w:val="0000ff"/>
          </w:rPr>
          <w:t xml:space="preserve">постановление</w:t>
        </w:r>
      </w:hyperlink>
      <w:r>
        <w:rPr>
          <w:sz w:val="24"/>
        </w:rPr>
        <w:t xml:space="preserve"> Правительства Республики Тыва от 27 апреля 2023 г. N 270 "О внесении изменения в приложение N 4 к государственной программе Республики Тыва "Развитие малого и среднего предпринимательства в Республике Тыва";</w:t>
      </w:r>
    </w:p>
    <w:p>
      <w:pPr>
        <w:pStyle w:val="0"/>
        <w:spacing w:before="240" w:lineRule="auto"/>
        <w:ind w:firstLine="540"/>
        <w:jc w:val="both"/>
      </w:pPr>
      <w:hyperlink w:history="0" r:id="rId21" w:tooltip="Постановление Правительства Республики Тыва от 31.05.2023 N 358 &quot;О внесении изменений в государственную программу Республики Тыва &quot;Развитие малого и среднего предпринимательства в Республике Тыва&quot; ------------ Утратил силу или отменен {КонсультантПлюс}">
        <w:r>
          <w:rPr>
            <w:sz w:val="24"/>
            <w:color w:val="0000ff"/>
          </w:rPr>
          <w:t xml:space="preserve">постановление</w:t>
        </w:r>
      </w:hyperlink>
      <w:r>
        <w:rPr>
          <w:sz w:val="24"/>
        </w:rPr>
        <w:t xml:space="preserve"> Правительства Республики Тыва от 31 мая 2023 г. N 358 "О внесении изменений в государственную программу Республики Тыва "Развитие малого и среднего предпринимательства в Республике Тыва".</w:t>
      </w:r>
    </w:p>
    <w:p>
      <w:pPr>
        <w:pStyle w:val="0"/>
        <w:spacing w:before="240" w:lineRule="auto"/>
        <w:ind w:firstLine="540"/>
        <w:jc w:val="both"/>
      </w:pPr>
      <w:r>
        <w:rPr>
          <w:sz w:val="24"/>
        </w:rPr>
        <w:t xml:space="preserve">4. Разместить настоящее постановление на "Официальном интернет-портале правовой информации" (</w:t>
      </w:r>
      <w:hyperlink w:history="0" r:id="rId22">
        <w:r>
          <w:rPr>
            <w:sz w:val="24"/>
            <w:color w:val="0000ff"/>
          </w:rPr>
          <w:t xml:space="preserve">www.pravo.gov.ru</w:t>
        </w:r>
      </w:hyperlink>
      <w:r>
        <w:rPr>
          <w:sz w:val="24"/>
        </w:rPr>
        <w:t xml:space="preserve">) и официальном сайте Республики Тыва в информационно-телекоммуникационной сети "Интернет".</w:t>
      </w:r>
    </w:p>
    <w:p>
      <w:pPr>
        <w:pStyle w:val="0"/>
        <w:spacing w:before="240" w:lineRule="auto"/>
        <w:ind w:firstLine="540"/>
        <w:jc w:val="both"/>
      </w:pPr>
      <w:r>
        <w:rPr>
          <w:sz w:val="24"/>
        </w:rPr>
        <w:t xml:space="preserve">5. Настоящее постановление вступает в силу со дня его подписания.</w:t>
      </w:r>
    </w:p>
    <w:p>
      <w:pPr>
        <w:pStyle w:val="0"/>
        <w:jc w:val="both"/>
      </w:pPr>
      <w:r>
        <w:rPr>
          <w:sz w:val="24"/>
        </w:rPr>
      </w:r>
    </w:p>
    <w:p>
      <w:pPr>
        <w:pStyle w:val="0"/>
        <w:jc w:val="right"/>
      </w:pPr>
      <w:r>
        <w:rPr>
          <w:sz w:val="24"/>
        </w:rPr>
        <w:t xml:space="preserve">Глава Республики Тыва</w:t>
      </w:r>
    </w:p>
    <w:p>
      <w:pPr>
        <w:pStyle w:val="0"/>
        <w:jc w:val="right"/>
      </w:pPr>
      <w:r>
        <w:rPr>
          <w:sz w:val="24"/>
        </w:rPr>
        <w:t xml:space="preserve">В.ХОВАЛЫГ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 Правительства</w:t>
      </w:r>
    </w:p>
    <w:p>
      <w:pPr>
        <w:pStyle w:val="0"/>
        <w:jc w:val="right"/>
      </w:pPr>
      <w:r>
        <w:rPr>
          <w:sz w:val="24"/>
        </w:rPr>
        <w:t xml:space="preserve">Республики Тыва</w:t>
      </w:r>
    </w:p>
    <w:p>
      <w:pPr>
        <w:pStyle w:val="0"/>
        <w:jc w:val="right"/>
      </w:pPr>
      <w:r>
        <w:rPr>
          <w:sz w:val="24"/>
        </w:rPr>
        <w:t xml:space="preserve">от 12 октября 2023 г. N 748</w:t>
      </w:r>
    </w:p>
    <w:p>
      <w:pPr>
        <w:pStyle w:val="0"/>
        <w:jc w:val="both"/>
      </w:pPr>
      <w:r>
        <w:rPr>
          <w:sz w:val="24"/>
        </w:rPr>
      </w:r>
    </w:p>
    <w:bookmarkStart w:id="42" w:name="P42"/>
    <w:bookmarkEnd w:id="42"/>
    <w:p>
      <w:pPr>
        <w:pStyle w:val="2"/>
        <w:jc w:val="center"/>
      </w:pPr>
      <w:r>
        <w:rPr>
          <w:sz w:val="24"/>
        </w:rPr>
        <w:t xml:space="preserve">ГОСУДАРСТВЕННАЯ ПРОГРАММА</w:t>
      </w:r>
    </w:p>
    <w:p>
      <w:pPr>
        <w:pStyle w:val="2"/>
        <w:jc w:val="center"/>
      </w:pPr>
      <w:r>
        <w:rPr>
          <w:sz w:val="24"/>
        </w:rPr>
        <w:t xml:space="preserve">РЕСПУБЛИКИ ТЫВА "РАЗВИТИЕ МАЛОГО И СРЕДНЕГО</w:t>
      </w:r>
    </w:p>
    <w:p>
      <w:pPr>
        <w:pStyle w:val="2"/>
        <w:jc w:val="center"/>
      </w:pPr>
      <w:r>
        <w:rPr>
          <w:sz w:val="24"/>
        </w:rPr>
        <w:t xml:space="preserve">ПРЕДПРИНИМАТЕЛЬСТВА В РЕСПУБЛИКЕ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РТ</w:t>
            </w:r>
          </w:p>
          <w:p>
            <w:pPr>
              <w:pStyle w:val="0"/>
              <w:jc w:val="center"/>
            </w:pPr>
            <w:r>
              <w:rPr>
                <w:sz w:val="24"/>
                <w:color w:val="392c69"/>
              </w:rPr>
              <w:t xml:space="preserve">от 02.05.2024 </w:t>
            </w:r>
            <w:hyperlink w:history="0" r:id="rId23" w:tooltip="Постановление Правительства Республики Тыва от 02.05.2024 N 208 &quot;О внесении изменений в государственную программу Республики Тыва &quot;Развитие малого и среднего предпринимательства в Республике Тыва&quot; и признании утратившими силу некоторых постановлений Правительства Республики Тыва&quot; {КонсультантПлюс}">
              <w:r>
                <w:rPr>
                  <w:sz w:val="24"/>
                  <w:color w:val="0000ff"/>
                </w:rPr>
                <w:t xml:space="preserve">N 208</w:t>
              </w:r>
            </w:hyperlink>
            <w:r>
              <w:rPr>
                <w:sz w:val="24"/>
                <w:color w:val="392c69"/>
              </w:rPr>
              <w:t xml:space="preserve">, от 20.08.2024 </w:t>
            </w:r>
            <w:hyperlink w:history="0" r:id="rId24"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421</w:t>
              </w:r>
            </w:hyperlink>
            <w:r>
              <w:rPr>
                <w:sz w:val="24"/>
                <w:color w:val="392c69"/>
              </w:rPr>
              <w:t xml:space="preserve">,</w:t>
            </w:r>
          </w:p>
          <w:p>
            <w:pPr>
              <w:pStyle w:val="0"/>
              <w:jc w:val="center"/>
            </w:pPr>
            <w:r>
              <w:rPr>
                <w:sz w:val="24"/>
                <w:color w:val="392c69"/>
              </w:rPr>
              <w:t xml:space="preserve">от 17.10.2024 </w:t>
            </w:r>
            <w:hyperlink w:history="0" r:id="rId25"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N 502</w:t>
              </w:r>
            </w:hyperlink>
            <w:r>
              <w:rPr>
                <w:sz w:val="24"/>
                <w:color w:val="392c69"/>
              </w:rPr>
              <w:t xml:space="preserve">, от 28.12.2024 </w:t>
            </w:r>
            <w:hyperlink w:history="0" r:id="rId26" w:tooltip="Постановление Правительства Республики Тыва от 28.12.2024 N 61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613</w:t>
              </w:r>
            </w:hyperlink>
            <w:r>
              <w:rPr>
                <w:sz w:val="24"/>
                <w:color w:val="392c69"/>
              </w:rPr>
              <w:t xml:space="preserve">,</w:t>
            </w:r>
          </w:p>
          <w:p>
            <w:pPr>
              <w:pStyle w:val="0"/>
              <w:jc w:val="center"/>
            </w:pPr>
            <w:r>
              <w:rPr>
                <w:sz w:val="24"/>
                <w:color w:val="392c69"/>
              </w:rPr>
              <w:t xml:space="preserve">от 13.08.2025 </w:t>
            </w:r>
            <w:hyperlink w:history="0" r:id="rId27"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403</w:t>
              </w:r>
            </w:hyperlink>
            <w:r>
              <w:rPr>
                <w:sz w:val="24"/>
                <w:color w:val="392c69"/>
              </w:rPr>
              <w:t xml:space="preserve">, от 22.10.2025 </w:t>
            </w:r>
            <w:hyperlink w:history="0" r:id="rId28"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498</w:t>
              </w:r>
            </w:hyperlink>
            <w:r>
              <w:rPr>
                <w:sz w:val="24"/>
                <w:color w:val="392c69"/>
              </w:rPr>
              <w:t xml:space="preserve">,</w:t>
            </w:r>
          </w:p>
          <w:p>
            <w:pPr>
              <w:pStyle w:val="0"/>
              <w:jc w:val="center"/>
            </w:pPr>
            <w:r>
              <w:rPr>
                <w:sz w:val="24"/>
                <w:color w:val="392c69"/>
              </w:rPr>
              <w:t xml:space="preserve">от 13.03.2026 </w:t>
            </w:r>
            <w:hyperlink w:history="0" r:id="rId29" w:tooltip="Постановление Правительства Республики Тыва от 13.03.2026 N 96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96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2" w:name="P52"/>
    <w:bookmarkEnd w:id="52"/>
    <w:p>
      <w:pPr>
        <w:pStyle w:val="2"/>
        <w:outlineLvl w:val="1"/>
        <w:jc w:val="center"/>
      </w:pPr>
      <w:r>
        <w:rPr>
          <w:sz w:val="24"/>
        </w:rPr>
        <w:t xml:space="preserve">ПАСПОРТ</w:t>
      </w:r>
    </w:p>
    <w:p>
      <w:pPr>
        <w:pStyle w:val="2"/>
        <w:jc w:val="center"/>
      </w:pPr>
      <w:r>
        <w:rPr>
          <w:sz w:val="24"/>
        </w:rPr>
        <w:t xml:space="preserve">государственной программы Республики Тыва "Развитие малого</w:t>
      </w:r>
    </w:p>
    <w:p>
      <w:pPr>
        <w:pStyle w:val="2"/>
        <w:jc w:val="center"/>
      </w:pPr>
      <w:r>
        <w:rPr>
          <w:sz w:val="24"/>
        </w:rPr>
        <w:t xml:space="preserve">и среднего предпринимательства в Республике Тыва"</w:t>
      </w:r>
    </w:p>
    <w:p>
      <w:pPr>
        <w:pStyle w:val="2"/>
        <w:jc w:val="center"/>
      </w:pPr>
      <w:r>
        <w:rPr>
          <w:sz w:val="24"/>
        </w:rPr>
        <w:t xml:space="preserve">(далее - Программа)</w:t>
      </w:r>
    </w:p>
    <w:p>
      <w:pPr>
        <w:pStyle w:val="0"/>
        <w:jc w:val="both"/>
      </w:pPr>
      <w:r>
        <w:rPr>
          <w:sz w:val="24"/>
        </w:rPr>
      </w:r>
    </w:p>
    <w:tbl>
      <w:tblPr>
        <w:tblInd w:w="0" w:type="dxa"/>
        <w:tblLayout w:type="fixed"/>
        <w:tblCellMar>
          <w:top w:w="102" w:type="dxa"/>
          <w:left w:w="62" w:type="dxa"/>
          <w:bottom w:w="102" w:type="dxa"/>
          <w:right w:w="62" w:type="dxa"/>
        </w:tblCellMar>
      </w:tblPr>
      <w:tblGrid>
        <w:gridCol w:w="3118"/>
        <w:gridCol w:w="340"/>
        <w:gridCol w:w="5613"/>
      </w:tblGrid>
      <w:tr>
        <w:tc>
          <w:tcPr>
            <w:tcW w:w="3118" w:type="dxa"/>
            <w:tcBorders>
              <w:top w:val="nil"/>
              <w:left w:val="nil"/>
              <w:bottom w:val="nil"/>
              <w:right w:val="nil"/>
            </w:tcBorders>
          </w:tcPr>
          <w:p>
            <w:pPr>
              <w:pStyle w:val="0"/>
            </w:pPr>
            <w:r>
              <w:rPr>
                <w:sz w:val="24"/>
              </w:rPr>
              <w:t xml:space="preserve">Куратор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pPr>
            <w:r>
              <w:rPr>
                <w:sz w:val="24"/>
              </w:rPr>
              <w:t xml:space="preserve">заместитель Председателя Правительства Республики Тыва Сандан Э.Ф.</w:t>
            </w:r>
          </w:p>
        </w:tc>
      </w:tr>
      <w:tr>
        <w:tc>
          <w:tcPr>
            <w:gridSpan w:val="3"/>
            <w:tcW w:w="9071" w:type="dxa"/>
            <w:tcBorders>
              <w:top w:val="nil"/>
              <w:left w:val="nil"/>
              <w:bottom w:val="nil"/>
              <w:right w:val="nil"/>
            </w:tcBorders>
          </w:tcPr>
          <w:p>
            <w:pPr>
              <w:pStyle w:val="0"/>
            </w:pPr>
            <w:r>
              <w:rPr>
                <w:sz w:val="24"/>
              </w:rPr>
              <w:t xml:space="preserve">(позиция в ред. </w:t>
            </w:r>
            <w:hyperlink w:history="0" r:id="rId30" w:tooltip="Постановление Правительства Республики Тыва от 13.03.2026 N 96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13.03.2026 N 96)</w:t>
            </w:r>
          </w:p>
        </w:tc>
      </w:tr>
      <w:tr>
        <w:tc>
          <w:tcPr>
            <w:tcW w:w="3118" w:type="dxa"/>
            <w:tcBorders>
              <w:top w:val="nil"/>
              <w:left w:val="nil"/>
              <w:bottom w:val="nil"/>
              <w:right w:val="nil"/>
            </w:tcBorders>
          </w:tcPr>
          <w:p>
            <w:pPr>
              <w:pStyle w:val="0"/>
            </w:pPr>
            <w:r>
              <w:rPr>
                <w:sz w:val="24"/>
              </w:rPr>
              <w:t xml:space="preserve">Ответственный исполнитель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pPr>
            <w:r>
              <w:rPr>
                <w:sz w:val="24"/>
              </w:rPr>
              <w:t xml:space="preserve">Министерство экономического развития и промышленности Республики Тыва</w:t>
            </w:r>
          </w:p>
        </w:tc>
      </w:tr>
      <w:tr>
        <w:tc>
          <w:tcPr>
            <w:tcW w:w="3118" w:type="dxa"/>
            <w:tcBorders>
              <w:top w:val="nil"/>
              <w:left w:val="nil"/>
              <w:bottom w:val="nil"/>
              <w:right w:val="nil"/>
            </w:tcBorders>
          </w:tcPr>
          <w:p>
            <w:pPr>
              <w:pStyle w:val="0"/>
            </w:pPr>
            <w:r>
              <w:rPr>
                <w:sz w:val="24"/>
              </w:rPr>
              <w:t xml:space="preserve">Соисполнители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pPr>
            <w:r>
              <w:rPr>
                <w:sz w:val="24"/>
              </w:rPr>
              <w:t xml:space="preserve">МКК "Фонд поддержки предпринимательства Республики Тыва" (по согласованию), УНО "Гарантийный фонд Республики Тыва" (по согласованию), Министерство по делам молодежи Республики Тыва, Министерство здравоохранения Республики Тыва, Министерство образования Республики Тыва, Министерство труда и социальной политики Республики Тыва, Министерство сельского хозяйства и продовольствия Республики Тыва, Министерство цифрового развития Республики Тыва, ГАУ "Агентство инвестиционного развития Республики Тыва", Государственный комитет по туризму Республики Тыва, Агентство по внешнеэкономическим связям Республики Тыва, ООО "УК "Индустриальный парк г. Кызыла" (по согласованию), ООО "УК "Агросервис-17" (по согласованию), органы местного самоуправления муниципальных районов и городских округов Республики Тыва (по согласованию), Торгово-промышленная палата Республики Тыва (по согласованию), общественные организации (по согласованию)</w:t>
            </w:r>
          </w:p>
        </w:tc>
      </w:tr>
      <w:tr>
        <w:tc>
          <w:tcPr>
            <w:gridSpan w:val="3"/>
            <w:tcW w:w="9071" w:type="dxa"/>
            <w:tcBorders>
              <w:top w:val="nil"/>
              <w:left w:val="nil"/>
              <w:bottom w:val="nil"/>
              <w:right w:val="nil"/>
            </w:tcBorders>
          </w:tcPr>
          <w:p>
            <w:pPr>
              <w:pStyle w:val="0"/>
            </w:pPr>
            <w:r>
              <w:rPr>
                <w:sz w:val="24"/>
              </w:rPr>
              <w:t xml:space="preserve">(в ред. постановлений Правительства РТ от 28.12.2024 </w:t>
            </w:r>
            <w:hyperlink w:history="0" r:id="rId31" w:tooltip="Постановление Правительства Республики Тыва от 28.12.2024 N 61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613</w:t>
              </w:r>
            </w:hyperlink>
            <w:r>
              <w:rPr>
                <w:sz w:val="24"/>
              </w:rPr>
              <w:t xml:space="preserve">, от 13.08.2025 </w:t>
            </w:r>
            <w:hyperlink w:history="0" r:id="rId32"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403</w:t>
              </w:r>
            </w:hyperlink>
            <w:r>
              <w:rPr>
                <w:sz w:val="24"/>
              </w:rPr>
              <w:t xml:space="preserve">)</w:t>
            </w:r>
          </w:p>
        </w:tc>
      </w:tr>
      <w:tr>
        <w:tc>
          <w:tcPr>
            <w:tcW w:w="3118" w:type="dxa"/>
            <w:tcBorders>
              <w:top w:val="nil"/>
              <w:left w:val="nil"/>
              <w:bottom w:val="nil"/>
              <w:right w:val="nil"/>
            </w:tcBorders>
          </w:tcPr>
          <w:p>
            <w:pPr>
              <w:pStyle w:val="0"/>
            </w:pPr>
            <w:r>
              <w:rPr>
                <w:sz w:val="24"/>
              </w:rPr>
              <w:t xml:space="preserve">Период реализации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pPr>
            <w:r>
              <w:rPr>
                <w:sz w:val="24"/>
              </w:rPr>
              <w:t xml:space="preserve">2024 - 2030 гг.</w:t>
            </w:r>
          </w:p>
          <w:p>
            <w:pPr>
              <w:pStyle w:val="0"/>
            </w:pPr>
            <w:r>
              <w:rPr>
                <w:sz w:val="24"/>
              </w:rPr>
              <w:t xml:space="preserve">Этапы реализации Программы не выделяются</w:t>
            </w:r>
          </w:p>
        </w:tc>
      </w:tr>
      <w:tr>
        <w:tc>
          <w:tcPr>
            <w:tcW w:w="3118" w:type="dxa"/>
            <w:tcBorders>
              <w:top w:val="nil"/>
              <w:left w:val="nil"/>
              <w:bottom w:val="nil"/>
              <w:right w:val="nil"/>
            </w:tcBorders>
          </w:tcPr>
          <w:p>
            <w:pPr>
              <w:pStyle w:val="0"/>
            </w:pPr>
            <w:r>
              <w:rPr>
                <w:sz w:val="24"/>
              </w:rPr>
              <w:t xml:space="preserve">Цели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pPr>
            <w:r>
              <w:rPr>
                <w:sz w:val="24"/>
              </w:rPr>
              <w:t xml:space="preserve">1) создание благоприятных условий для развития субъектов малого и среднего предпринимательства и производства товаров и услуг на территории республики;</w:t>
            </w:r>
          </w:p>
          <w:p>
            <w:pPr>
              <w:pStyle w:val="0"/>
            </w:pPr>
            <w:r>
              <w:rPr>
                <w:sz w:val="24"/>
              </w:rPr>
              <w:t xml:space="preserve">2) оказание финансовой поддержки субъектам малого и среднего предпринимательства;</w:t>
            </w:r>
          </w:p>
          <w:p>
            <w:pPr>
              <w:pStyle w:val="0"/>
            </w:pPr>
            <w:r>
              <w:rPr>
                <w:sz w:val="24"/>
              </w:rPr>
              <w:t xml:space="preserve">3) поддержка и продвижение местных брендов в Республике Тыва;</w:t>
            </w:r>
          </w:p>
          <w:p>
            <w:pPr>
              <w:pStyle w:val="0"/>
            </w:pPr>
            <w:r>
              <w:rPr>
                <w:sz w:val="24"/>
              </w:rPr>
              <w:t xml:space="preserve">4) увеличение численности занятых в сфере малого и среднего предпринимательства Республики Тыва;</w:t>
            </w:r>
          </w:p>
          <w:p>
            <w:pPr>
              <w:pStyle w:val="0"/>
            </w:pPr>
            <w:r>
              <w:rPr>
                <w:sz w:val="24"/>
              </w:rPr>
              <w:t xml:space="preserve">5) создание благоприятных условия для осуществления деятельности самозанятыми гражданами посредством применения нового режима налогообложения и предоставления мер поддержки;</w:t>
            </w:r>
          </w:p>
          <w:p>
            <w:pPr>
              <w:pStyle w:val="0"/>
            </w:pPr>
            <w:r>
              <w:rPr>
                <w:sz w:val="24"/>
              </w:rPr>
              <w:t xml:space="preserve">6) создание условий для легкого старта и комфортного ведения бизнеса;</w:t>
            </w:r>
          </w:p>
          <w:p>
            <w:pPr>
              <w:pStyle w:val="0"/>
            </w:pPr>
            <w:r>
              <w:rPr>
                <w:sz w:val="24"/>
              </w:rPr>
              <w:t xml:space="preserve">7) создание комплексной системы акселерации, включающей в себя финансовые и налоговые инструменты поддержки субъектов малого и среднего предпринимательства, а также инфраструктуру для комфортной работы и развития субъектов малого и среднего предпринимательства, доступ к закупкам крупнейших заказчиков;</w:t>
            </w:r>
          </w:p>
          <w:p>
            <w:pPr>
              <w:pStyle w:val="0"/>
            </w:pPr>
            <w:r>
              <w:rPr>
                <w:sz w:val="24"/>
              </w:rPr>
              <w:t xml:space="preserve">8) повышение производительности труда на предприятиях Республики Тыва и поддержка занятости населения на территории Республики Тыва</w:t>
            </w:r>
          </w:p>
        </w:tc>
      </w:tr>
      <w:tr>
        <w:tc>
          <w:tcPr>
            <w:gridSpan w:val="3"/>
            <w:tcW w:w="9071" w:type="dxa"/>
            <w:tcBorders>
              <w:top w:val="nil"/>
              <w:left w:val="nil"/>
              <w:bottom w:val="nil"/>
              <w:right w:val="nil"/>
            </w:tcBorders>
          </w:tcPr>
          <w:p>
            <w:pPr>
              <w:pStyle w:val="0"/>
            </w:pPr>
            <w:r>
              <w:rPr>
                <w:sz w:val="24"/>
              </w:rPr>
              <w:t xml:space="preserve">(позиция в ред. </w:t>
            </w:r>
            <w:hyperlink w:history="0" r:id="rId33" w:tooltip="Постановление Правительства Республики Тыва от 02.05.2024 N 208 &quot;О внесении изменений в государственную программу Республики Тыва &quot;Развитие малого и среднего предпринимательства в Республике Тыва&quot; и признании утратившими силу некоторых постановлений Правительства Республики Тыва&quot; {КонсультантПлюс}">
              <w:r>
                <w:rPr>
                  <w:sz w:val="24"/>
                  <w:color w:val="0000ff"/>
                </w:rPr>
                <w:t xml:space="preserve">Постановления</w:t>
              </w:r>
            </w:hyperlink>
            <w:r>
              <w:rPr>
                <w:sz w:val="24"/>
              </w:rPr>
              <w:t xml:space="preserve"> Правительства РТ от 02.05.2024 N 208)</w:t>
            </w:r>
          </w:p>
        </w:tc>
      </w:tr>
      <w:tr>
        <w:tc>
          <w:tcPr>
            <w:tcW w:w="3118" w:type="dxa"/>
            <w:tcBorders>
              <w:top w:val="nil"/>
              <w:left w:val="nil"/>
              <w:bottom w:val="nil"/>
              <w:right w:val="nil"/>
            </w:tcBorders>
          </w:tcPr>
          <w:p>
            <w:pPr>
              <w:pStyle w:val="0"/>
            </w:pPr>
            <w:r>
              <w:rPr>
                <w:sz w:val="24"/>
              </w:rPr>
              <w:t xml:space="preserve">Направления (подпрограммы)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pPr>
            <w:hyperlink w:history="0" w:anchor="P307" w:tooltip="1. Направление (подпрограмма) 1 &quot;Развитие малого и среднего предпринимательства&quot;">
              <w:r>
                <w:rPr>
                  <w:sz w:val="24"/>
                  <w:color w:val="0000ff"/>
                </w:rPr>
                <w:t xml:space="preserve">подпрограмма 1</w:t>
              </w:r>
            </w:hyperlink>
            <w:r>
              <w:rPr>
                <w:sz w:val="24"/>
              </w:rPr>
              <w:t xml:space="preserve"> "Развитие малого и среднего предпринимательства";</w:t>
            </w:r>
          </w:p>
          <w:p>
            <w:pPr>
              <w:pStyle w:val="0"/>
            </w:pPr>
            <w:hyperlink w:history="0" w:anchor="P331" w:tooltip="2. Подпрограмма 2 &quot;Реализация национального проекта &quot;Малое и среднее предпринимательство и поддержка индивидуальной предпринимательской инициативы&quot; на территории Республики Тыва&quot; (куратор - первый заместитель Председателя Правительства Республики Тыва)">
              <w:r>
                <w:rPr>
                  <w:sz w:val="24"/>
                  <w:color w:val="0000ff"/>
                </w:rPr>
                <w:t xml:space="preserve">подпрограмма 2</w:t>
              </w:r>
            </w:hyperlink>
            <w:r>
              <w:rPr>
                <w:sz w:val="24"/>
              </w:rPr>
              <w:t xml:space="preserve"> "Реализация национального проекта "Малое и среднее предпринимательство и поддержка индивидуальной предпринимательской инициативы" на территории Республики Тыва";</w:t>
            </w:r>
          </w:p>
          <w:p>
            <w:pPr>
              <w:pStyle w:val="0"/>
            </w:pPr>
            <w:hyperlink w:history="0" w:anchor="P372" w:tooltip="3. Подпрограмма 3 &quot;Реализация национального проекта &quot;Производительность труда&quot; на территории Республики Тыва&quot;">
              <w:r>
                <w:rPr>
                  <w:sz w:val="24"/>
                  <w:color w:val="0000ff"/>
                </w:rPr>
                <w:t xml:space="preserve">подпрограмма 3</w:t>
              </w:r>
            </w:hyperlink>
            <w:r>
              <w:rPr>
                <w:sz w:val="24"/>
              </w:rPr>
              <w:t xml:space="preserve"> "Реализация национального проекта "Производительность труда" на территории Республики Тыва";</w:t>
            </w:r>
          </w:p>
          <w:p>
            <w:pPr>
              <w:pStyle w:val="0"/>
            </w:pPr>
            <w:hyperlink w:history="0" w:anchor="P386" w:tooltip="4. Подпрограмма 4 &quot;Реализация национального проекта &quot;Эффективная и конкурентная экономика&quot; на территории Республики Тыва&quot;">
              <w:r>
                <w:rPr>
                  <w:sz w:val="24"/>
                  <w:color w:val="0000ff"/>
                </w:rPr>
                <w:t xml:space="preserve">подпрограмма 4</w:t>
              </w:r>
            </w:hyperlink>
            <w:r>
              <w:rPr>
                <w:sz w:val="24"/>
              </w:rPr>
              <w:t xml:space="preserve"> "Реализация национального проекта "Эффективная и конкурентная экономика" на территории Республики Тыва"</w:t>
            </w:r>
          </w:p>
        </w:tc>
      </w:tr>
      <w:tr>
        <w:tc>
          <w:tcPr>
            <w:gridSpan w:val="3"/>
            <w:tcW w:w="9071" w:type="dxa"/>
            <w:tcBorders>
              <w:top w:val="nil"/>
              <w:left w:val="nil"/>
              <w:bottom w:val="nil"/>
              <w:right w:val="nil"/>
            </w:tcBorders>
          </w:tcPr>
          <w:p>
            <w:pPr>
              <w:pStyle w:val="0"/>
            </w:pPr>
            <w:r>
              <w:rPr>
                <w:sz w:val="24"/>
              </w:rPr>
              <w:t xml:space="preserve">(позиция в ред. </w:t>
            </w:r>
            <w:hyperlink w:history="0" r:id="rId34"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13.08.2025 N 403)</w:t>
            </w:r>
          </w:p>
        </w:tc>
      </w:tr>
      <w:tr>
        <w:tc>
          <w:tcPr>
            <w:tcW w:w="3118" w:type="dxa"/>
            <w:tcBorders>
              <w:top w:val="nil"/>
              <w:left w:val="nil"/>
              <w:bottom w:val="nil"/>
              <w:right w:val="nil"/>
            </w:tcBorders>
          </w:tcPr>
          <w:p>
            <w:pPr>
              <w:pStyle w:val="0"/>
            </w:pPr>
            <w:r>
              <w:rPr>
                <w:sz w:val="24"/>
              </w:rPr>
              <w:t xml:space="preserve">Объемы финансового обеспечения за счет всех источников за весь период реализации</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pPr>
            <w:r>
              <w:rPr>
                <w:sz w:val="24"/>
              </w:rPr>
              <w:t xml:space="preserve">общий объем финансирования - 198394,67 тыс. рублей, в том числе по годам:</w:t>
            </w:r>
          </w:p>
          <w:p>
            <w:pPr>
              <w:pStyle w:val="0"/>
            </w:pPr>
            <w:r>
              <w:rPr>
                <w:sz w:val="24"/>
              </w:rPr>
              <w:t xml:space="preserve">в 2024 году - 23314,3 тыс. рублей;</w:t>
            </w:r>
          </w:p>
          <w:p>
            <w:pPr>
              <w:pStyle w:val="0"/>
            </w:pPr>
            <w:r>
              <w:rPr>
                <w:sz w:val="24"/>
              </w:rPr>
              <w:t xml:space="preserve">в 2025 году - 12936,2 тыс. рублей;</w:t>
            </w:r>
          </w:p>
          <w:p>
            <w:pPr>
              <w:pStyle w:val="0"/>
            </w:pPr>
            <w:r>
              <w:rPr>
                <w:sz w:val="24"/>
              </w:rPr>
              <w:t xml:space="preserve">в 2026 году - 43544,2 тыс. рублей;</w:t>
            </w:r>
          </w:p>
          <w:p>
            <w:pPr>
              <w:pStyle w:val="0"/>
            </w:pPr>
            <w:r>
              <w:rPr>
                <w:sz w:val="24"/>
              </w:rPr>
              <w:t xml:space="preserve">в 2027 году - 9027,6 тыс. рублей;</w:t>
            </w:r>
          </w:p>
          <w:p>
            <w:pPr>
              <w:pStyle w:val="0"/>
            </w:pPr>
            <w:r>
              <w:rPr>
                <w:sz w:val="24"/>
              </w:rPr>
              <w:t xml:space="preserve">в 2028 году - 9082,3 тыс. рублей;</w:t>
            </w:r>
          </w:p>
          <w:p>
            <w:pPr>
              <w:pStyle w:val="0"/>
            </w:pPr>
            <w:r>
              <w:rPr>
                <w:sz w:val="24"/>
              </w:rPr>
              <w:t xml:space="preserve">в 2029 году - 41963,9 тыс. рублей;</w:t>
            </w:r>
          </w:p>
          <w:p>
            <w:pPr>
              <w:pStyle w:val="0"/>
            </w:pPr>
            <w:r>
              <w:rPr>
                <w:sz w:val="24"/>
              </w:rPr>
              <w:t xml:space="preserve">в 2030 году - 58526,17 тыс. рублей,</w:t>
            </w:r>
          </w:p>
          <w:p>
            <w:pPr>
              <w:pStyle w:val="0"/>
            </w:pPr>
            <w:r>
              <w:rPr>
                <w:sz w:val="24"/>
              </w:rPr>
              <w:t xml:space="preserve">в том числе:</w:t>
            </w:r>
          </w:p>
          <w:p>
            <w:pPr>
              <w:pStyle w:val="0"/>
            </w:pPr>
            <w:r>
              <w:rPr>
                <w:sz w:val="24"/>
              </w:rPr>
              <w:t xml:space="preserve">средства федерального бюджета - 80129,47 тыс. рублей, в том числе:</w:t>
            </w:r>
          </w:p>
          <w:p>
            <w:pPr>
              <w:pStyle w:val="0"/>
            </w:pPr>
            <w:r>
              <w:rPr>
                <w:sz w:val="24"/>
              </w:rPr>
              <w:t xml:space="preserve">в 2024 году - 19303,7 тыс. рублей;</w:t>
            </w:r>
          </w:p>
          <w:p>
            <w:pPr>
              <w:pStyle w:val="0"/>
            </w:pPr>
            <w:r>
              <w:rPr>
                <w:sz w:val="24"/>
              </w:rPr>
              <w:t xml:space="preserve">в 2025 году - 11470,3 тыс. рублей;</w:t>
            </w:r>
          </w:p>
          <w:p>
            <w:pPr>
              <w:pStyle w:val="0"/>
            </w:pPr>
            <w:r>
              <w:rPr>
                <w:sz w:val="24"/>
              </w:rPr>
              <w:t xml:space="preserve">в 2026 году - 8864,60 тыс. рублей;</w:t>
            </w:r>
          </w:p>
          <w:p>
            <w:pPr>
              <w:pStyle w:val="0"/>
            </w:pPr>
            <w:r>
              <w:rPr>
                <w:sz w:val="24"/>
              </w:rPr>
              <w:t xml:space="preserve">в 2027 году - 8937,30 тыс. рублей;</w:t>
            </w:r>
          </w:p>
          <w:p>
            <w:pPr>
              <w:pStyle w:val="0"/>
            </w:pPr>
            <w:r>
              <w:rPr>
                <w:sz w:val="24"/>
              </w:rPr>
              <w:t xml:space="preserve">в 2028 году - 8991,40 тыс. рублей;</w:t>
            </w:r>
          </w:p>
          <w:p>
            <w:pPr>
              <w:pStyle w:val="0"/>
            </w:pPr>
            <w:r>
              <w:rPr>
                <w:sz w:val="24"/>
              </w:rPr>
              <w:t xml:space="preserve">в 2029 году - 10507,76 тыс. рублей;</w:t>
            </w:r>
          </w:p>
          <w:p>
            <w:pPr>
              <w:pStyle w:val="0"/>
            </w:pPr>
            <w:r>
              <w:rPr>
                <w:sz w:val="24"/>
              </w:rPr>
              <w:t xml:space="preserve">в 2030 году - 12054,41 тыс. рублей;</w:t>
            </w:r>
          </w:p>
          <w:p>
            <w:pPr>
              <w:pStyle w:val="0"/>
            </w:pPr>
            <w:r>
              <w:rPr>
                <w:sz w:val="24"/>
              </w:rPr>
              <w:t xml:space="preserve">средства республиканского бюджета - 87449,76 тыс. рублей, в том числе:</w:t>
            </w:r>
          </w:p>
          <w:p>
            <w:pPr>
              <w:pStyle w:val="0"/>
            </w:pPr>
            <w:r>
              <w:rPr>
                <w:sz w:val="24"/>
              </w:rPr>
              <w:t xml:space="preserve">в 2024 году - 3195,0 тыс. рублей;</w:t>
            </w:r>
          </w:p>
          <w:p>
            <w:pPr>
              <w:pStyle w:val="0"/>
            </w:pPr>
            <w:r>
              <w:rPr>
                <w:sz w:val="24"/>
              </w:rPr>
              <w:t xml:space="preserve">в 2025 году - 1465,86 тыс. рублей;</w:t>
            </w:r>
          </w:p>
          <w:p>
            <w:pPr>
              <w:pStyle w:val="0"/>
            </w:pPr>
            <w:r>
              <w:rPr>
                <w:sz w:val="24"/>
              </w:rPr>
              <w:t xml:space="preserve">в 2026 году - 29679,60 тыс. рублей;</w:t>
            </w:r>
          </w:p>
          <w:p>
            <w:pPr>
              <w:pStyle w:val="0"/>
            </w:pPr>
            <w:r>
              <w:rPr>
                <w:sz w:val="24"/>
              </w:rPr>
              <w:t xml:space="preserve">в 2027 году - 90,30 тыс. рублей;</w:t>
            </w:r>
          </w:p>
          <w:p>
            <w:pPr>
              <w:pStyle w:val="0"/>
            </w:pPr>
            <w:r>
              <w:rPr>
                <w:sz w:val="24"/>
              </w:rPr>
              <w:t xml:space="preserve">в 2028 году - 90,90 тыс. рублей;</w:t>
            </w:r>
          </w:p>
          <w:p>
            <w:pPr>
              <w:pStyle w:val="0"/>
            </w:pPr>
            <w:r>
              <w:rPr>
                <w:sz w:val="24"/>
              </w:rPr>
              <w:t xml:space="preserve">в 2029 году - 21456,14 тыс. рублей;</w:t>
            </w:r>
          </w:p>
          <w:p>
            <w:pPr>
              <w:pStyle w:val="0"/>
            </w:pPr>
            <w:r>
              <w:rPr>
                <w:sz w:val="24"/>
              </w:rPr>
              <w:t xml:space="preserve">в 2030 году - 31471,76 тыс. рублей;</w:t>
            </w:r>
          </w:p>
          <w:p>
            <w:pPr>
              <w:pStyle w:val="0"/>
            </w:pPr>
            <w:r>
              <w:rPr>
                <w:sz w:val="24"/>
              </w:rPr>
              <w:t xml:space="preserve">внебюджетные средства - 30815,4 тыс. рублей, в том числе:</w:t>
            </w:r>
          </w:p>
          <w:p>
            <w:pPr>
              <w:pStyle w:val="0"/>
            </w:pPr>
            <w:r>
              <w:rPr>
                <w:sz w:val="24"/>
              </w:rPr>
              <w:t xml:space="preserve">в 2024 году - 815,4 тыс. рублей;</w:t>
            </w:r>
          </w:p>
          <w:p>
            <w:pPr>
              <w:pStyle w:val="0"/>
            </w:pPr>
            <w:r>
              <w:rPr>
                <w:sz w:val="24"/>
              </w:rPr>
              <w:t xml:space="preserve">в 2025 году - 0,0 тыс. рублей;</w:t>
            </w:r>
          </w:p>
          <w:p>
            <w:pPr>
              <w:pStyle w:val="0"/>
            </w:pPr>
            <w:r>
              <w:rPr>
                <w:sz w:val="24"/>
              </w:rPr>
              <w:t xml:space="preserve">в 2026 году - 5000,0 тыс. рублей;</w:t>
            </w:r>
          </w:p>
          <w:p>
            <w:pPr>
              <w:pStyle w:val="0"/>
            </w:pPr>
            <w:r>
              <w:rPr>
                <w:sz w:val="24"/>
              </w:rPr>
              <w:t xml:space="preserve">в 2027 году - 0,0 тыс. рублей;</w:t>
            </w:r>
          </w:p>
          <w:p>
            <w:pPr>
              <w:pStyle w:val="0"/>
            </w:pPr>
            <w:r>
              <w:rPr>
                <w:sz w:val="24"/>
              </w:rPr>
              <w:t xml:space="preserve">в 2028 году - 0,0 тыс. рублей;</w:t>
            </w:r>
          </w:p>
          <w:p>
            <w:pPr>
              <w:pStyle w:val="0"/>
            </w:pPr>
            <w:r>
              <w:rPr>
                <w:sz w:val="24"/>
              </w:rPr>
              <w:t xml:space="preserve">в 2029 году - 1000,0 тыс. рублей;</w:t>
            </w:r>
          </w:p>
          <w:p>
            <w:pPr>
              <w:pStyle w:val="0"/>
            </w:pPr>
            <w:r>
              <w:rPr>
                <w:sz w:val="24"/>
              </w:rPr>
              <w:t xml:space="preserve">в 2030 году - 15000,0 тыс. рублей.</w:t>
            </w:r>
          </w:p>
          <w:p>
            <w:pPr>
              <w:pStyle w:val="0"/>
            </w:pPr>
            <w:r>
              <w:rPr>
                <w:sz w:val="24"/>
              </w:rPr>
              <w:t xml:space="preserve">Объем финансирования </w:t>
            </w:r>
            <w:hyperlink w:history="0" w:anchor="P307" w:tooltip="1. Направление (подпрограмма) 1 &quot;Развитие малого и среднего предпринимательства&quot;">
              <w:r>
                <w:rPr>
                  <w:sz w:val="24"/>
                  <w:color w:val="0000ff"/>
                </w:rPr>
                <w:t xml:space="preserve">подпрограммы 1</w:t>
              </w:r>
            </w:hyperlink>
            <w:r>
              <w:rPr>
                <w:sz w:val="24"/>
              </w:rPr>
              <w:t xml:space="preserve"> "Развитие малого и среднего предпринимательства" составляет 111240,0 тыс. рублей, в том числе:</w:t>
            </w:r>
          </w:p>
          <w:p>
            <w:pPr>
              <w:pStyle w:val="0"/>
            </w:pPr>
            <w:r>
              <w:rPr>
                <w:sz w:val="24"/>
              </w:rPr>
              <w:t xml:space="preserve">средства федерального бюджета - 0,0 тыс. рублей;</w:t>
            </w:r>
          </w:p>
          <w:p>
            <w:pPr>
              <w:pStyle w:val="0"/>
            </w:pPr>
            <w:r>
              <w:rPr>
                <w:sz w:val="24"/>
              </w:rPr>
              <w:t xml:space="preserve">средства республиканского бюджета - 81240,0 тыс. рублей;</w:t>
            </w:r>
          </w:p>
          <w:p>
            <w:pPr>
              <w:pStyle w:val="0"/>
            </w:pPr>
            <w:r>
              <w:rPr>
                <w:sz w:val="24"/>
              </w:rPr>
              <w:t xml:space="preserve">внебюджетные средства - 30000,0 тыс. рублей.</w:t>
            </w:r>
          </w:p>
          <w:p>
            <w:pPr>
              <w:pStyle w:val="0"/>
            </w:pPr>
            <w:r>
              <w:rPr>
                <w:sz w:val="24"/>
              </w:rPr>
              <w:t xml:space="preserve">Объем финансирования </w:t>
            </w:r>
            <w:hyperlink w:history="0" w:anchor="P331" w:tooltip="2. Подпрограмма 2 &quot;Реализация национального проекта &quot;Малое и среднее предпринимательство и поддержка индивидуальной предпринимательской инициативы&quot; на территории Республики Тыва&quot; (куратор - первый заместитель Председателя Правительства Республики Тыва)">
              <w:r>
                <w:rPr>
                  <w:sz w:val="24"/>
                  <w:color w:val="0000ff"/>
                </w:rPr>
                <w:t xml:space="preserve">подпрограммы 2</w:t>
              </w:r>
            </w:hyperlink>
            <w:r>
              <w:rPr>
                <w:sz w:val="24"/>
              </w:rPr>
              <w:t xml:space="preserve"> "Реализация национального проекта "Малое и среднее предпринимательство и поддержка индивидуальной предпринимательской инициативы" на территории Республики Тыва" составляет 20314,3 тыс. рублей, в том числе:</w:t>
            </w:r>
          </w:p>
          <w:p>
            <w:pPr>
              <w:pStyle w:val="0"/>
            </w:pPr>
            <w:r>
              <w:rPr>
                <w:sz w:val="24"/>
              </w:rPr>
              <w:t xml:space="preserve">средства федерального бюджета - 19303,7 тыс. рублей;</w:t>
            </w:r>
          </w:p>
          <w:p>
            <w:pPr>
              <w:pStyle w:val="0"/>
            </w:pPr>
            <w:r>
              <w:rPr>
                <w:sz w:val="24"/>
              </w:rPr>
              <w:t xml:space="preserve">средства республиканского бюджета - 195,2 тыс. рублей;</w:t>
            </w:r>
          </w:p>
          <w:p>
            <w:pPr>
              <w:pStyle w:val="0"/>
            </w:pPr>
            <w:r>
              <w:rPr>
                <w:sz w:val="24"/>
              </w:rPr>
              <w:t xml:space="preserve">внебюджетные средства - 815,4 тыс. рублей.</w:t>
            </w:r>
          </w:p>
          <w:p>
            <w:pPr>
              <w:pStyle w:val="0"/>
            </w:pPr>
            <w:r>
              <w:rPr>
                <w:sz w:val="24"/>
              </w:rPr>
              <w:t xml:space="preserve">Объем финансирования </w:t>
            </w:r>
            <w:hyperlink w:history="0" w:anchor="P372" w:tooltip="3. Подпрограмма 3 &quot;Реализация национального проекта &quot;Производительность труда&quot; на территории Республики Тыва&quot;">
              <w:r>
                <w:rPr>
                  <w:sz w:val="24"/>
                  <w:color w:val="0000ff"/>
                </w:rPr>
                <w:t xml:space="preserve">подпрограммы 3</w:t>
              </w:r>
            </w:hyperlink>
            <w:r>
              <w:rPr>
                <w:sz w:val="24"/>
              </w:rPr>
              <w:t xml:space="preserve"> "Реализация национального проекта "Производительность труда" на территории Республики Тыва" составляет 1350,0 тыс. рублей, в том числе:</w:t>
            </w:r>
          </w:p>
          <w:p>
            <w:pPr>
              <w:pStyle w:val="0"/>
            </w:pPr>
            <w:r>
              <w:rPr>
                <w:sz w:val="24"/>
              </w:rPr>
              <w:t xml:space="preserve">средства республиканского бюджета - 1350,0 тыс. рублей.</w:t>
            </w:r>
          </w:p>
          <w:p>
            <w:pPr>
              <w:pStyle w:val="0"/>
            </w:pPr>
            <w:r>
              <w:rPr>
                <w:sz w:val="24"/>
              </w:rPr>
              <w:t xml:space="preserve">Объем финансирования </w:t>
            </w:r>
            <w:hyperlink w:history="0" w:anchor="P386" w:tooltip="4. Подпрограмма 4 &quot;Реализация национального проекта &quot;Эффективная и конкурентная экономика&quot; на территории Республики Тыва&quot;">
              <w:r>
                <w:rPr>
                  <w:sz w:val="24"/>
                  <w:color w:val="0000ff"/>
                </w:rPr>
                <w:t xml:space="preserve">подпрограммы 4</w:t>
              </w:r>
            </w:hyperlink>
            <w:r>
              <w:rPr>
                <w:sz w:val="24"/>
              </w:rPr>
              <w:t xml:space="preserve"> "Реализация национального проекта "Эффективная и конкурентная экономика" на территории Республики Тыва" составляет 65490,37 тыс. рублей, в том числе:</w:t>
            </w:r>
          </w:p>
          <w:p>
            <w:pPr>
              <w:pStyle w:val="0"/>
            </w:pPr>
            <w:r>
              <w:rPr>
                <w:sz w:val="24"/>
              </w:rPr>
              <w:t xml:space="preserve">средства федерального бюджета - 60825,77 тыс. рублей;</w:t>
            </w:r>
          </w:p>
          <w:p>
            <w:pPr>
              <w:pStyle w:val="0"/>
            </w:pPr>
            <w:r>
              <w:rPr>
                <w:sz w:val="24"/>
              </w:rPr>
              <w:t xml:space="preserve">средства республиканского бюджета - 4664,56 тыс. рублей.</w:t>
            </w:r>
          </w:p>
          <w:p>
            <w:pPr>
              <w:pStyle w:val="0"/>
            </w:pPr>
            <w:r>
              <w:rPr>
                <w:sz w:val="24"/>
              </w:rPr>
              <w:t xml:space="preserve">Финансирование мероприятий подпрограмм будет ежегодно корректироваться исходя из возможностей республиканского бюджета Республики Тыва, федерального бюджета и внебюджетных источников</w:t>
            </w:r>
          </w:p>
        </w:tc>
      </w:tr>
      <w:tr>
        <w:tc>
          <w:tcPr>
            <w:gridSpan w:val="3"/>
            <w:tcW w:w="9071" w:type="dxa"/>
            <w:tcBorders>
              <w:top w:val="nil"/>
              <w:left w:val="nil"/>
              <w:bottom w:val="nil"/>
              <w:right w:val="nil"/>
            </w:tcBorders>
          </w:tcPr>
          <w:p>
            <w:pPr>
              <w:pStyle w:val="0"/>
            </w:pPr>
            <w:r>
              <w:rPr>
                <w:sz w:val="24"/>
              </w:rPr>
              <w:t xml:space="preserve">(позиция в ред. </w:t>
            </w:r>
            <w:hyperlink w:history="0" r:id="rId35" w:tooltip="Постановление Правительства Республики Тыва от 13.03.2026 N 96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13.03.2026 N 96)</w:t>
            </w:r>
          </w:p>
        </w:tc>
      </w:tr>
      <w:tr>
        <w:tc>
          <w:tcPr>
            <w:tcW w:w="3118" w:type="dxa"/>
            <w:tcBorders>
              <w:top w:val="nil"/>
              <w:left w:val="nil"/>
              <w:bottom w:val="nil"/>
              <w:right w:val="nil"/>
            </w:tcBorders>
          </w:tcPr>
          <w:p>
            <w:pPr>
              <w:pStyle w:val="0"/>
            </w:pPr>
            <w:r>
              <w:rPr>
                <w:sz w:val="24"/>
              </w:rPr>
              <w:t xml:space="preserve">Связь с национальными целями развития Российской Федерации/ государственной программой Российской Федерации/ государственной программой</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pPr>
            <w:r>
              <w:rPr>
                <w:sz w:val="24"/>
              </w:rPr>
              <w:t xml:space="preserve">национальная </w:t>
            </w:r>
            <w:hyperlink w:history="0" r:id="rId36"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цель</w:t>
              </w:r>
            </w:hyperlink>
            <w:r>
              <w:rPr>
                <w:sz w:val="24"/>
              </w:rPr>
              <w:t xml:space="preserve"> "Устойчивая и динамичная экономика", утвержденная Указом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pPr>
              <w:pStyle w:val="0"/>
            </w:pPr>
            <w:r>
              <w:rPr>
                <w:sz w:val="24"/>
              </w:rPr>
              <w:t xml:space="preserve">государственная </w:t>
            </w:r>
            <w:hyperlink w:history="0" r:id="rId37"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4"/>
                  <w:color w:val="0000ff"/>
                </w:rPr>
                <w:t xml:space="preserve">программа</w:t>
              </w:r>
            </w:hyperlink>
            <w:r>
              <w:rPr>
                <w:sz w:val="24"/>
              </w:rPr>
              <w:t xml:space="preserve"> Российской Федерации "Экономическое развитие и инновационная экономика", утвержденная постановлением Правительства Российской Федерации от 15 апреля 2014 г. N 316.</w:t>
            </w:r>
          </w:p>
        </w:tc>
      </w:tr>
      <w:tr>
        <w:tc>
          <w:tcPr>
            <w:gridSpan w:val="3"/>
            <w:tcW w:w="9071" w:type="dxa"/>
            <w:tcBorders>
              <w:top w:val="nil"/>
              <w:left w:val="nil"/>
              <w:bottom w:val="nil"/>
              <w:right w:val="nil"/>
            </w:tcBorders>
          </w:tcPr>
          <w:p>
            <w:pPr>
              <w:pStyle w:val="0"/>
            </w:pPr>
            <w:r>
              <w:rPr>
                <w:sz w:val="24"/>
              </w:rPr>
              <w:t xml:space="preserve">(позиция в ред. </w:t>
            </w:r>
            <w:hyperlink w:history="0" r:id="rId38"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13.08.2025 N 403)</w:t>
            </w:r>
          </w:p>
        </w:tc>
      </w:tr>
    </w:tbl>
    <w:p>
      <w:pPr>
        <w:pStyle w:val="0"/>
        <w:jc w:val="both"/>
      </w:pPr>
      <w:r>
        <w:rPr>
          <w:sz w:val="24"/>
        </w:rPr>
      </w:r>
    </w:p>
    <w:p>
      <w:pPr>
        <w:pStyle w:val="2"/>
        <w:outlineLvl w:val="1"/>
        <w:jc w:val="center"/>
      </w:pPr>
      <w:r>
        <w:rPr>
          <w:sz w:val="24"/>
        </w:rPr>
        <w:t xml:space="preserve">I. Обоснование проблемы, анализ ее исходного состояния</w:t>
      </w:r>
    </w:p>
    <w:p>
      <w:pPr>
        <w:pStyle w:val="0"/>
        <w:jc w:val="both"/>
      </w:pPr>
      <w:r>
        <w:rPr>
          <w:sz w:val="24"/>
        </w:rPr>
      </w:r>
    </w:p>
    <w:p>
      <w:pPr>
        <w:pStyle w:val="0"/>
        <w:ind w:firstLine="540"/>
        <w:jc w:val="both"/>
      </w:pPr>
      <w:r>
        <w:rPr>
          <w:sz w:val="24"/>
        </w:rPr>
        <w:t xml:space="preserve">Малое и среднее предпринимательство играет важную роль в развитии экономики региона и конкуренции, ограничении монополизма крупных производителей, повышения качества жизни граждан, наиболее полном удовлетворении спроса на товары и услуги. Особенно это значимо для развития относительно изолированных и сравнительно небольших по емкости локальных рынков товаров и услуг Республики Тыва.</w:t>
      </w:r>
    </w:p>
    <w:p>
      <w:pPr>
        <w:pStyle w:val="0"/>
        <w:spacing w:before="240" w:lineRule="auto"/>
        <w:ind w:firstLine="540"/>
        <w:jc w:val="both"/>
      </w:pPr>
      <w:r>
        <w:rPr>
          <w:sz w:val="24"/>
        </w:rPr>
        <w:t xml:space="preserve">Так, Правительством Республики Тыва в соответствии с Федеральным </w:t>
      </w:r>
      <w:hyperlink w:history="0" r:id="rId39" w:tooltip="Федеральный закон от 24.07.2007 N 209-ФЗ (ред. от 26.06.2026) &quot;О развитии малого и среднего предпринимательства в Российской Федерации&quot; {КонсультантПлюс}">
        <w:r>
          <w:rPr>
            <w:sz w:val="24"/>
            <w:color w:val="0000ff"/>
          </w:rPr>
          <w:t xml:space="preserve">законом</w:t>
        </w:r>
      </w:hyperlink>
      <w:r>
        <w:rPr>
          <w:sz w:val="24"/>
        </w:rPr>
        <w:t xml:space="preserve"> от 24 июля 2007 г. N 209-ФЗ "О развитии малого и среднего предпринимательства в Российской Федерации" и </w:t>
      </w:r>
      <w:hyperlink w:history="0" r:id="rId40"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Указом</w:t>
        </w:r>
      </w:hyperlink>
      <w:r>
        <w:rPr>
          <w:sz w:val="24"/>
        </w:rPr>
        <w:t xml:space="preserve"> Президента Российской Федерации от 7 мая 2024 г. 309 "О национальных целях развития Российской Федерации на период до 2030 года и на перспективу до 2036 года" принимаются все меры в целях обеспечения выполнения единого плана по достижению национальных целей развития до 2030 года, в том числе обеспечение выполнения планового значения показателя "Численность занятых в сфере малого и среднего предпринимательства, включая индивидуальных предпринимателей".</w:t>
      </w:r>
    </w:p>
    <w:p>
      <w:pPr>
        <w:pStyle w:val="0"/>
        <w:jc w:val="both"/>
      </w:pPr>
      <w:r>
        <w:rPr>
          <w:sz w:val="24"/>
        </w:rPr>
        <w:t xml:space="preserve">(в ред. </w:t>
      </w:r>
      <w:hyperlink w:history="0" r:id="rId41"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13.08.2025 N 403)</w:t>
      </w:r>
    </w:p>
    <w:p>
      <w:pPr>
        <w:pStyle w:val="0"/>
        <w:spacing w:before="240" w:lineRule="auto"/>
        <w:ind w:firstLine="540"/>
        <w:jc w:val="both"/>
      </w:pPr>
      <w:r>
        <w:rPr>
          <w:sz w:val="24"/>
        </w:rPr>
        <w:t xml:space="preserve">По оценке ФНС России, на 10 июля 2023 г. численность занятых в сфере малого и среднего предпринимательства по Республике Тыва составляет 30172 человек: за первое полугодие 2023 г. численность занятых увеличена на 4252 человек или 16,4 процента (на начало 2023 года составляло 25920 человек); за 2019 - первое полугодие 2023 гг. численность занятых увеличена на 15525 человек или 106 процентов (на 2019 год составляло 14647 человек).</w:t>
      </w:r>
    </w:p>
    <w:p>
      <w:pPr>
        <w:pStyle w:val="0"/>
        <w:spacing w:before="240" w:lineRule="auto"/>
        <w:ind w:firstLine="540"/>
        <w:jc w:val="both"/>
      </w:pPr>
      <w:r>
        <w:rPr>
          <w:sz w:val="24"/>
        </w:rPr>
        <w:t xml:space="preserve">Доля численности занятых в сфере малого и среднего предпринимательства Республики Тыва за 2019 - 2023 гг. в Сибирском федеральном округе выросла на 54,6 процента (с 0,73 процента до 1,13 процента), а в Российской Федерации на 41,03 процента (с 0,08 процента до 0,11 процента). Республика Тыва среди регионов Сибирского федерального округа является первым регионом по приросту численности занятых в сфере малого и среднего предпринимательства за 2019 - 2023 гг. - 107 процентов.</w:t>
      </w:r>
    </w:p>
    <w:p>
      <w:pPr>
        <w:pStyle w:val="0"/>
        <w:spacing w:before="240" w:lineRule="auto"/>
        <w:ind w:firstLine="540"/>
        <w:jc w:val="both"/>
      </w:pPr>
      <w:r>
        <w:rPr>
          <w:sz w:val="24"/>
        </w:rPr>
        <w:t xml:space="preserve">В настоящее время сформирована инфраструктура поддержки предпринимательства: создан МФЦ для бизнеса, фонд микрофинансирования, фонд поручительств, реализуются нефинансовые меры в рамках деятельности центров, действует институт Уполномоченного по защите прав предпринимателей в Республике Тыва, центры поддержки предпринимательства, экспорта, кластерного развития и народно-художественных промыслов.</w:t>
      </w:r>
    </w:p>
    <w:p>
      <w:pPr>
        <w:pStyle w:val="0"/>
        <w:spacing w:before="240" w:lineRule="auto"/>
        <w:ind w:firstLine="540"/>
        <w:jc w:val="both"/>
      </w:pPr>
      <w:r>
        <w:rPr>
          <w:sz w:val="24"/>
        </w:rPr>
        <w:t xml:space="preserve">Реализуется комплекс мер поддержки: проведение обучающих курсов, семинаров, бизнес-тренингов, организация бизнес-миссий в города России и за рубеж, содействие в участии субъектов МСП в выставочно-ярмарочных мероприятиях, поддержка экспорта, кластерный подход, увеличен гарантийный капитал.</w:t>
      </w:r>
    </w:p>
    <w:p>
      <w:pPr>
        <w:pStyle w:val="0"/>
        <w:spacing w:before="240" w:lineRule="auto"/>
        <w:ind w:firstLine="540"/>
        <w:jc w:val="both"/>
      </w:pPr>
      <w:r>
        <w:rPr>
          <w:sz w:val="24"/>
        </w:rPr>
        <w:t xml:space="preserve">Вместе с тем в Республике Тыва всего 5,4 процента экономически активного населения занимается предпринимательской деятельностью, тогда как в среднем по России данный показатель составляет 7,6 процента, при этом в регионах с наибольшей предпринимательской активностью (например, Краснодарский край, г. Севастополь) достигает 11,6 процента.</w:t>
      </w:r>
    </w:p>
    <w:p>
      <w:pPr>
        <w:pStyle w:val="0"/>
        <w:spacing w:before="240" w:lineRule="auto"/>
        <w:ind w:firstLine="540"/>
        <w:jc w:val="both"/>
      </w:pPr>
      <w:r>
        <w:rPr>
          <w:sz w:val="24"/>
        </w:rPr>
        <w:t xml:space="preserve">Таким образом, Республика Тыва относится к регионам малой предпринимательской активности.</w:t>
      </w:r>
    </w:p>
    <w:p>
      <w:pPr>
        <w:pStyle w:val="0"/>
        <w:spacing w:before="240" w:lineRule="auto"/>
        <w:ind w:firstLine="540"/>
        <w:jc w:val="both"/>
      </w:pPr>
      <w:r>
        <w:rPr>
          <w:sz w:val="24"/>
        </w:rPr>
        <w:t xml:space="preserve">Показателями выполнения поставленных целей станут рост числа занятых, повышение производительности труда. Для достижения показателей предполагается стимулировать спрос на продукцию малых и средних предприятий, в том числе путем расширения их доступа к госзакупкам, формировать новые рыночные ниши и содействовать развитию кооперации, создавать условия для технологического развития предприятий, обеспечивать доступность их финансирования. В числе приоритетных направлений и совершенствование политики в области налогообложения и неналоговых платежей.</w:t>
      </w:r>
    </w:p>
    <w:p>
      <w:pPr>
        <w:pStyle w:val="0"/>
        <w:jc w:val="both"/>
      </w:pPr>
      <w:r>
        <w:rPr>
          <w:sz w:val="24"/>
        </w:rPr>
      </w:r>
    </w:p>
    <w:bookmarkStart w:id="159" w:name="P159"/>
    <w:bookmarkEnd w:id="159"/>
    <w:p>
      <w:pPr>
        <w:pStyle w:val="2"/>
        <w:outlineLvl w:val="1"/>
        <w:jc w:val="center"/>
      </w:pPr>
      <w:r>
        <w:rPr>
          <w:sz w:val="24"/>
        </w:rPr>
        <w:t xml:space="preserve">II. Описание приоритетов и целей государственной</w:t>
      </w:r>
    </w:p>
    <w:p>
      <w:pPr>
        <w:pStyle w:val="2"/>
        <w:jc w:val="center"/>
      </w:pPr>
      <w:r>
        <w:rPr>
          <w:sz w:val="24"/>
        </w:rPr>
        <w:t xml:space="preserve">политики в сфере реализации Программы</w:t>
      </w:r>
    </w:p>
    <w:p>
      <w:pPr>
        <w:pStyle w:val="0"/>
        <w:jc w:val="both"/>
      </w:pPr>
      <w:r>
        <w:rPr>
          <w:sz w:val="24"/>
        </w:rPr>
      </w:r>
    </w:p>
    <w:p>
      <w:pPr>
        <w:pStyle w:val="0"/>
        <w:ind w:firstLine="540"/>
        <w:jc w:val="both"/>
      </w:pPr>
      <w:r>
        <w:rPr>
          <w:sz w:val="24"/>
        </w:rPr>
        <w:t xml:space="preserve">Основные цели Программы:</w:t>
      </w:r>
    </w:p>
    <w:p>
      <w:pPr>
        <w:pStyle w:val="0"/>
        <w:spacing w:before="240" w:lineRule="auto"/>
        <w:ind w:firstLine="540"/>
        <w:jc w:val="both"/>
      </w:pPr>
      <w:r>
        <w:rPr>
          <w:sz w:val="24"/>
        </w:rPr>
        <w:t xml:space="preserve">1) создание благоприятных условий для развития субъектов малого и среднего предпринимательства и производства товаров и услуг на территории республики;</w:t>
      </w:r>
    </w:p>
    <w:p>
      <w:pPr>
        <w:pStyle w:val="0"/>
        <w:spacing w:before="240" w:lineRule="auto"/>
        <w:ind w:firstLine="540"/>
        <w:jc w:val="both"/>
      </w:pPr>
      <w:r>
        <w:rPr>
          <w:sz w:val="24"/>
        </w:rPr>
        <w:t xml:space="preserve">2) увеличение численности занятых в сфере малого и среднего предпринимательства Республики Тыва;</w:t>
      </w:r>
    </w:p>
    <w:p>
      <w:pPr>
        <w:pStyle w:val="0"/>
        <w:spacing w:before="240" w:lineRule="auto"/>
        <w:ind w:firstLine="540"/>
        <w:jc w:val="both"/>
      </w:pPr>
      <w:r>
        <w:rPr>
          <w:sz w:val="24"/>
        </w:rPr>
        <w:t xml:space="preserve">3) повышение производительности труда на территории Республики Тыва.</w:t>
      </w:r>
    </w:p>
    <w:p>
      <w:pPr>
        <w:pStyle w:val="0"/>
        <w:spacing w:before="240" w:lineRule="auto"/>
        <w:ind w:firstLine="540"/>
        <w:jc w:val="both"/>
      </w:pPr>
      <w:r>
        <w:rPr>
          <w:sz w:val="24"/>
        </w:rPr>
        <w:t xml:space="preserve">Основные задачи Программы:</w:t>
      </w:r>
    </w:p>
    <w:p>
      <w:pPr>
        <w:pStyle w:val="0"/>
        <w:spacing w:before="240" w:lineRule="auto"/>
        <w:ind w:firstLine="540"/>
        <w:jc w:val="both"/>
      </w:pPr>
      <w:r>
        <w:rPr>
          <w:sz w:val="24"/>
        </w:rPr>
        <w:t xml:space="preserve">1) развитие инфраструктуры и финансовая поддержка малого и среднего предпринимательства;</w:t>
      </w:r>
    </w:p>
    <w:p>
      <w:pPr>
        <w:pStyle w:val="0"/>
        <w:spacing w:before="240" w:lineRule="auto"/>
        <w:ind w:firstLine="540"/>
        <w:jc w:val="both"/>
      </w:pPr>
      <w:r>
        <w:rPr>
          <w:sz w:val="24"/>
        </w:rPr>
        <w:t xml:space="preserve">2) поддержка и продвижение местных брендов в Республике Тыва путем оказания финансовых и нефинансовых государственных и муниципальных мер поддержки;</w:t>
      </w:r>
    </w:p>
    <w:p>
      <w:pPr>
        <w:pStyle w:val="0"/>
        <w:jc w:val="both"/>
      </w:pPr>
      <w:r>
        <w:rPr>
          <w:sz w:val="24"/>
        </w:rPr>
        <w:t xml:space="preserve">(в ред. </w:t>
      </w:r>
      <w:hyperlink w:history="0" r:id="rId42"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20.08.2024 N 421)</w:t>
      </w:r>
    </w:p>
    <w:p>
      <w:pPr>
        <w:pStyle w:val="0"/>
        <w:spacing w:before="240" w:lineRule="auto"/>
        <w:ind w:firstLine="540"/>
        <w:jc w:val="both"/>
      </w:pPr>
      <w:r>
        <w:rPr>
          <w:sz w:val="24"/>
        </w:rPr>
        <w:t xml:space="preserve">3) расширение доступа субъектов МСП к финансовым ресурсам, в том числе к льготному финансированию путем разработки новых кредитных продуктов и пополнения фондов микрофинансирования и фондов содействия кредитованию (гарантийных фондов, фондов поручительств);</w:t>
      </w:r>
    </w:p>
    <w:p>
      <w:pPr>
        <w:pStyle w:val="0"/>
        <w:spacing w:before="240" w:lineRule="auto"/>
        <w:ind w:firstLine="540"/>
        <w:jc w:val="both"/>
      </w:pPr>
      <w:r>
        <w:rPr>
          <w:sz w:val="24"/>
        </w:rPr>
        <w:t xml:space="preserve">4) усиление работы инфраструктуры поддержки МСП путем объединения действующих объектов инфраструктуры и расширения их функционала;</w:t>
      </w:r>
    </w:p>
    <w:p>
      <w:pPr>
        <w:pStyle w:val="0"/>
        <w:spacing w:before="240" w:lineRule="auto"/>
        <w:ind w:firstLine="540"/>
        <w:jc w:val="both"/>
      </w:pPr>
      <w:r>
        <w:rPr>
          <w:sz w:val="24"/>
        </w:rPr>
        <w:t xml:space="preserve">5) усиление работы Центра поддержки экспорта при Фонде поддержки предпринимательства Республики Тыва в целях развития экспорта через государственную границу "Монголия - Россия (Республика Тыва)";</w:t>
      </w:r>
    </w:p>
    <w:p>
      <w:pPr>
        <w:pStyle w:val="0"/>
        <w:spacing w:before="240" w:lineRule="auto"/>
        <w:ind w:firstLine="540"/>
        <w:jc w:val="both"/>
      </w:pPr>
      <w:r>
        <w:rPr>
          <w:sz w:val="24"/>
        </w:rPr>
        <w:t xml:space="preserve">6) популяризация предпринимательской деятельности, создание положительного образа предпринимателя;</w:t>
      </w:r>
    </w:p>
    <w:p>
      <w:pPr>
        <w:pStyle w:val="0"/>
        <w:spacing w:before="240" w:lineRule="auto"/>
        <w:ind w:firstLine="540"/>
        <w:jc w:val="both"/>
      </w:pPr>
      <w:r>
        <w:rPr>
          <w:sz w:val="24"/>
        </w:rPr>
        <w:t xml:space="preserve">7) повышение производительности труда на предприятиях Республики Тыва и поддержка занятости населения на территории Республики Тыва;</w:t>
      </w:r>
    </w:p>
    <w:p>
      <w:pPr>
        <w:pStyle w:val="0"/>
        <w:jc w:val="both"/>
      </w:pPr>
      <w:r>
        <w:rPr>
          <w:sz w:val="24"/>
        </w:rPr>
        <w:t xml:space="preserve">(в ред. </w:t>
      </w:r>
      <w:hyperlink w:history="0" r:id="rId43"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20.08.2024 N 421)</w:t>
      </w:r>
    </w:p>
    <w:p>
      <w:pPr>
        <w:pStyle w:val="0"/>
        <w:spacing w:before="240" w:lineRule="auto"/>
        <w:ind w:firstLine="540"/>
        <w:jc w:val="both"/>
      </w:pPr>
      <w:r>
        <w:rPr>
          <w:sz w:val="24"/>
        </w:rPr>
        <w:t xml:space="preserve">8) абзац утратил силу. - </w:t>
      </w:r>
      <w:hyperlink w:history="0" r:id="rId44"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Постановление</w:t>
        </w:r>
      </w:hyperlink>
      <w:r>
        <w:rPr>
          <w:sz w:val="24"/>
        </w:rPr>
        <w:t xml:space="preserve"> Правительства РТ от 20.08.2024 N 421.</w:t>
      </w:r>
    </w:p>
    <w:p>
      <w:pPr>
        <w:pStyle w:val="0"/>
        <w:spacing w:before="240" w:lineRule="auto"/>
        <w:ind w:firstLine="540"/>
        <w:jc w:val="both"/>
      </w:pPr>
      <w:r>
        <w:rPr>
          <w:sz w:val="24"/>
        </w:rPr>
        <w:t xml:space="preserve">Программа реализуется в 2024 - 2030 годах без выделения этапов.</w:t>
      </w:r>
    </w:p>
    <w:p>
      <w:pPr>
        <w:pStyle w:val="0"/>
        <w:jc w:val="both"/>
      </w:pPr>
      <w:r>
        <w:rPr>
          <w:sz w:val="24"/>
        </w:rPr>
      </w:r>
    </w:p>
    <w:p>
      <w:pPr>
        <w:pStyle w:val="2"/>
        <w:outlineLvl w:val="1"/>
        <w:jc w:val="center"/>
      </w:pPr>
      <w:r>
        <w:rPr>
          <w:sz w:val="24"/>
        </w:rPr>
        <w:t xml:space="preserve">III. Сведения о взаимосвязи со стратегическими</w:t>
      </w:r>
    </w:p>
    <w:p>
      <w:pPr>
        <w:pStyle w:val="2"/>
        <w:jc w:val="center"/>
      </w:pPr>
      <w:r>
        <w:rPr>
          <w:sz w:val="24"/>
        </w:rPr>
        <w:t xml:space="preserve">приоритетами, целями и показателями</w:t>
      </w:r>
    </w:p>
    <w:p>
      <w:pPr>
        <w:pStyle w:val="2"/>
        <w:jc w:val="center"/>
      </w:pPr>
      <w:r>
        <w:rPr>
          <w:sz w:val="24"/>
        </w:rPr>
        <w:t xml:space="preserve">государственных программ Российской Федерации</w:t>
      </w:r>
    </w:p>
    <w:p>
      <w:pPr>
        <w:pStyle w:val="0"/>
        <w:jc w:val="both"/>
      </w:pPr>
      <w:r>
        <w:rPr>
          <w:sz w:val="24"/>
        </w:rPr>
      </w:r>
    </w:p>
    <w:p>
      <w:pPr>
        <w:pStyle w:val="0"/>
        <w:ind w:firstLine="540"/>
        <w:jc w:val="both"/>
      </w:pPr>
      <w:r>
        <w:rPr>
          <w:sz w:val="24"/>
        </w:rPr>
        <w:t xml:space="preserve">Настоящая Программа разработана в соответствии с национальной целью "достойный, эффективный труд и успешное предпринимательство", утвержденной </w:t>
      </w:r>
      <w:hyperlink w:history="0" r:id="rId45"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Указом</w:t>
        </w:r>
      </w:hyperlink>
      <w:r>
        <w:rPr>
          <w:sz w:val="24"/>
        </w:rPr>
        <w:t xml:space="preserve"> Президента Российской Федерации от 7 мая 2024 г. 309 "О национальных целях развития Российской Федерации на период до 2030 года и на перспективу до 2036 года", со </w:t>
      </w:r>
      <w:hyperlink w:history="0" r:id="rId46" w:tooltip="Распоряжение Правительства РФ от 02.06.2016 N 1083-р (ред. от 30.03.2018) &lt;Об утверждении Стратегии развития малого и среднего предпринимательства в Российской Федерации на период до 2030 года&gt; (вместе с &quot;Планом мероприятий (&quot;дорожной картой&quot;) по реализации Стратегии развития малого и среднего предпринимательства в Российской Федерации на период до 2030 года&quot;) {КонсультантПлюс}">
        <w:r>
          <w:rPr>
            <w:sz w:val="24"/>
            <w:color w:val="0000ff"/>
          </w:rPr>
          <w:t xml:space="preserve">Стратегией</w:t>
        </w:r>
      </w:hyperlink>
      <w:r>
        <w:rPr>
          <w:sz w:val="24"/>
        </w:rPr>
        <w:t xml:space="preserve"> развития малого и среднего предпринимательства в Российской Федерации на период до 2030 года, утвержденной распоряжением Правительства Российской Федерации от 2 июня 2016 г. N 1083-р, государственной </w:t>
      </w:r>
      <w:hyperlink w:history="0" r:id="rId47" w:tooltip="Постановление Правительства РФ от 15.04.2014 N 316 (ред. от 26.05.2026) &quot;Об утверждении государственной программы Российской Федерации &quot;Экономическое развитие и инновационная экономика&quot; {КонсультантПлюс}">
        <w:r>
          <w:rPr>
            <w:sz w:val="24"/>
            <w:color w:val="0000ff"/>
          </w:rPr>
          <w:t xml:space="preserve">программой</w:t>
        </w:r>
      </w:hyperlink>
      <w:r>
        <w:rPr>
          <w:sz w:val="24"/>
        </w:rPr>
        <w:t xml:space="preserve">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w:t>
      </w:r>
    </w:p>
    <w:p>
      <w:pPr>
        <w:pStyle w:val="0"/>
        <w:jc w:val="both"/>
      </w:pPr>
      <w:r>
        <w:rPr>
          <w:sz w:val="24"/>
        </w:rPr>
        <w:t xml:space="preserve">(в ред. </w:t>
      </w:r>
      <w:hyperlink w:history="0" r:id="rId48"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13.08.2025 N 403)</w:t>
      </w:r>
    </w:p>
    <w:p>
      <w:pPr>
        <w:pStyle w:val="0"/>
        <w:jc w:val="both"/>
      </w:pPr>
      <w:r>
        <w:rPr>
          <w:sz w:val="24"/>
        </w:rPr>
      </w:r>
    </w:p>
    <w:p>
      <w:pPr>
        <w:pStyle w:val="2"/>
        <w:outlineLvl w:val="1"/>
        <w:jc w:val="center"/>
      </w:pPr>
      <w:r>
        <w:rPr>
          <w:sz w:val="24"/>
        </w:rPr>
        <w:t xml:space="preserve">IV. Задачи государственного управления,</w:t>
      </w:r>
    </w:p>
    <w:p>
      <w:pPr>
        <w:pStyle w:val="2"/>
        <w:jc w:val="center"/>
      </w:pPr>
      <w:r>
        <w:rPr>
          <w:sz w:val="24"/>
        </w:rPr>
        <w:t xml:space="preserve">способы их эффективного решения в соответствующей</w:t>
      </w:r>
    </w:p>
    <w:p>
      <w:pPr>
        <w:pStyle w:val="2"/>
        <w:jc w:val="center"/>
      </w:pPr>
      <w:r>
        <w:rPr>
          <w:sz w:val="24"/>
        </w:rPr>
        <w:t xml:space="preserve">отрасли экономики и государственного управления</w:t>
      </w:r>
    </w:p>
    <w:p>
      <w:pPr>
        <w:pStyle w:val="0"/>
        <w:jc w:val="both"/>
      </w:pPr>
      <w:r>
        <w:rPr>
          <w:sz w:val="24"/>
        </w:rPr>
      </w:r>
    </w:p>
    <w:p>
      <w:pPr>
        <w:pStyle w:val="0"/>
        <w:ind w:firstLine="540"/>
        <w:jc w:val="both"/>
      </w:pPr>
      <w:r>
        <w:rPr>
          <w:sz w:val="24"/>
        </w:rPr>
        <w:t xml:space="preserve">Достижение целей государственной политики в области развития малого и среднего предпринимательства обеспечивается путем решения задач по развитию инфраструктуры поддержки МСП, улучшение условий ведения предпринимательской деятельности путем обеспечения доступа к имущественным ресурсам, расширение доступа субъектов МСП к финансовым ресурсам, в том числе к льготному финансированию путем разработки новых кредитных продуктов и пополнения фондов микрофинансирования и фондов содействия кредитованию, усиление работы инфраструктуры поддержки МСП путем объединения действующих объектов инфраструктуры и расширения их функционала, популяризация предпринимательской деятельности, обучение сотрудников предприятий-участников методам повышения производительности труда, что напрямую связано с достижением национальных целей, установленных </w:t>
      </w:r>
      <w:hyperlink w:history="0" r:id="rId49"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Указом</w:t>
        </w:r>
      </w:hyperlink>
      <w:r>
        <w:rPr>
          <w:sz w:val="24"/>
        </w:rPr>
        <w:t xml:space="preserve"> от 7 мая 2024 г. 309 "О национальных целях развития Российской Федерации на период до 2030 года и на перспективу до 2036 года". Таким образом, решение указанных задач достигается в рамках реализации мероприятий Программы.</w:t>
      </w:r>
    </w:p>
    <w:p>
      <w:pPr>
        <w:pStyle w:val="0"/>
        <w:jc w:val="both"/>
      </w:pPr>
      <w:r>
        <w:rPr>
          <w:sz w:val="24"/>
        </w:rPr>
        <w:t xml:space="preserve">(в ред. </w:t>
      </w:r>
      <w:hyperlink w:history="0" r:id="rId50"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13.08.2025 N 403)</w:t>
      </w:r>
    </w:p>
    <w:p>
      <w:pPr>
        <w:pStyle w:val="0"/>
        <w:spacing w:before="240" w:lineRule="auto"/>
        <w:ind w:firstLine="540"/>
        <w:jc w:val="both"/>
      </w:pPr>
      <w:r>
        <w:rPr>
          <w:sz w:val="24"/>
        </w:rPr>
        <w:t xml:space="preserve">Для обеспечения возможности проверки достижения цели и решения задач, на реализацию которых направлена Программа, определен перечень целевых показателей Программы, характеризующих ход ее реализации, согласно </w:t>
      </w:r>
      <w:hyperlink w:history="0" w:anchor="P420" w:tooltip="ПОКАЗАТЕЛИ">
        <w:r>
          <w:rPr>
            <w:sz w:val="24"/>
            <w:color w:val="0000ff"/>
          </w:rPr>
          <w:t xml:space="preserve">приложению N 1</w:t>
        </w:r>
      </w:hyperlink>
      <w:r>
        <w:rPr>
          <w:sz w:val="24"/>
        </w:rPr>
        <w:t xml:space="preserve"> к настоящей Программе.</w:t>
      </w:r>
    </w:p>
    <w:p>
      <w:pPr>
        <w:pStyle w:val="0"/>
        <w:spacing w:before="240" w:lineRule="auto"/>
        <w:ind w:firstLine="540"/>
        <w:jc w:val="both"/>
      </w:pPr>
      <w:r>
        <w:rPr>
          <w:sz w:val="24"/>
        </w:rPr>
        <w:t xml:space="preserve">Эффективность Программы определяется достижением запланированных показателей целевых индикаторов.</w:t>
      </w:r>
    </w:p>
    <w:p>
      <w:pPr>
        <w:pStyle w:val="0"/>
        <w:jc w:val="both"/>
      </w:pPr>
      <w:r>
        <w:rPr>
          <w:sz w:val="24"/>
        </w:rPr>
      </w:r>
    </w:p>
    <w:p>
      <w:pPr>
        <w:pStyle w:val="2"/>
        <w:outlineLvl w:val="1"/>
        <w:jc w:val="center"/>
      </w:pPr>
      <w:r>
        <w:rPr>
          <w:sz w:val="24"/>
        </w:rPr>
        <w:t xml:space="preserve">V. Реестр</w:t>
      </w:r>
    </w:p>
    <w:p>
      <w:pPr>
        <w:pStyle w:val="2"/>
        <w:jc w:val="center"/>
      </w:pPr>
      <w:r>
        <w:rPr>
          <w:sz w:val="24"/>
        </w:rPr>
        <w:t xml:space="preserve">документов, входящих в состав государственной программы</w:t>
      </w:r>
    </w:p>
    <w:p>
      <w:pPr>
        <w:pStyle w:val="2"/>
        <w:jc w:val="center"/>
      </w:pPr>
      <w:r>
        <w:rPr>
          <w:sz w:val="24"/>
        </w:rPr>
        <w:t xml:space="preserve">Республики Тыва "Развитие малого и среднего</w:t>
      </w:r>
    </w:p>
    <w:p>
      <w:pPr>
        <w:pStyle w:val="2"/>
        <w:jc w:val="center"/>
      </w:pPr>
      <w:r>
        <w:rPr>
          <w:sz w:val="24"/>
        </w:rPr>
        <w:t xml:space="preserve">предпринимательства в Республике Тыва"</w:t>
      </w:r>
    </w:p>
    <w:p>
      <w:pPr>
        <w:pStyle w:val="0"/>
        <w:jc w:val="center"/>
      </w:pPr>
      <w:r>
        <w:rPr>
          <w:sz w:val="24"/>
        </w:rPr>
      </w:r>
    </w:p>
    <w:p>
      <w:pPr>
        <w:pStyle w:val="0"/>
        <w:jc w:val="center"/>
      </w:pPr>
      <w:r>
        <w:rPr>
          <w:sz w:val="24"/>
        </w:rPr>
        <w:t xml:space="preserve">(в ред. </w:t>
      </w:r>
      <w:hyperlink w:history="0" r:id="rId51" w:tooltip="Постановление Правительства Республики Тыва от 02.05.2024 N 208 &quot;О внесении изменений в государственную программу Республики Тыва &quot;Развитие малого и среднего предпринимательства в Республике Тыва&quot; и признании утратившими силу некоторых постановлений Правительства Республики Тыва&quot; {КонсультантПлюс}">
        <w:r>
          <w:rPr>
            <w:sz w:val="24"/>
            <w:color w:val="0000ff"/>
          </w:rPr>
          <w:t xml:space="preserve">Постановления</w:t>
        </w:r>
      </w:hyperlink>
      <w:r>
        <w:rPr>
          <w:sz w:val="24"/>
        </w:rPr>
        <w:t xml:space="preserve"> Правительства РТ от 02.05.2024 N 208)</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417"/>
        <w:gridCol w:w="1814"/>
        <w:gridCol w:w="1247"/>
        <w:gridCol w:w="1587"/>
        <w:gridCol w:w="1587"/>
      </w:tblGrid>
      <w:tr>
        <w:tc>
          <w:tcPr>
            <w:tcW w:w="1417" w:type="dxa"/>
            <w:vAlign w:val="center"/>
          </w:tcPr>
          <w:p>
            <w:pPr>
              <w:pStyle w:val="0"/>
              <w:jc w:val="center"/>
            </w:pPr>
            <w:r>
              <w:rPr>
                <w:sz w:val="24"/>
              </w:rPr>
              <w:t xml:space="preserve">Тип документа</w:t>
            </w:r>
          </w:p>
        </w:tc>
        <w:tc>
          <w:tcPr>
            <w:tcW w:w="1417" w:type="dxa"/>
            <w:vAlign w:val="center"/>
          </w:tcPr>
          <w:p>
            <w:pPr>
              <w:pStyle w:val="0"/>
              <w:jc w:val="center"/>
            </w:pPr>
            <w:r>
              <w:rPr>
                <w:sz w:val="24"/>
              </w:rPr>
              <w:t xml:space="preserve">Вид документа</w:t>
            </w:r>
          </w:p>
        </w:tc>
        <w:tc>
          <w:tcPr>
            <w:tcW w:w="1814" w:type="dxa"/>
            <w:vAlign w:val="center"/>
          </w:tcPr>
          <w:p>
            <w:pPr>
              <w:pStyle w:val="0"/>
              <w:jc w:val="center"/>
            </w:pPr>
            <w:r>
              <w:rPr>
                <w:sz w:val="24"/>
              </w:rPr>
              <w:t xml:space="preserve">Наименование документа</w:t>
            </w:r>
          </w:p>
        </w:tc>
        <w:tc>
          <w:tcPr>
            <w:tcW w:w="1247" w:type="dxa"/>
            <w:vAlign w:val="center"/>
          </w:tcPr>
          <w:p>
            <w:pPr>
              <w:pStyle w:val="0"/>
              <w:jc w:val="center"/>
            </w:pPr>
            <w:r>
              <w:rPr>
                <w:sz w:val="24"/>
              </w:rPr>
              <w:t xml:space="preserve">Реквизиты</w:t>
            </w:r>
          </w:p>
        </w:tc>
        <w:tc>
          <w:tcPr>
            <w:tcW w:w="1587" w:type="dxa"/>
            <w:vAlign w:val="center"/>
          </w:tcPr>
          <w:p>
            <w:pPr>
              <w:pStyle w:val="0"/>
              <w:jc w:val="center"/>
            </w:pPr>
            <w:r>
              <w:rPr>
                <w:sz w:val="24"/>
              </w:rPr>
              <w:t xml:space="preserve">Разработчик</w:t>
            </w:r>
          </w:p>
        </w:tc>
        <w:tc>
          <w:tcPr>
            <w:tcW w:w="1587" w:type="dxa"/>
            <w:vAlign w:val="center"/>
          </w:tcPr>
          <w:p>
            <w:pPr>
              <w:pStyle w:val="0"/>
              <w:jc w:val="center"/>
            </w:pPr>
            <w:r>
              <w:rPr>
                <w:sz w:val="24"/>
              </w:rPr>
              <w:t xml:space="preserve">Гиперссылка на текст документа &lt;5&gt;</w:t>
            </w:r>
          </w:p>
        </w:tc>
      </w:tr>
      <w:tr>
        <w:tc>
          <w:tcPr>
            <w:tcW w:w="1417" w:type="dxa"/>
          </w:tcPr>
          <w:p>
            <w:pPr>
              <w:pStyle w:val="0"/>
            </w:pPr>
            <w:r>
              <w:rPr>
                <w:sz w:val="24"/>
              </w:rPr>
              <w:t xml:space="preserve">1. Стратегические </w:t>
            </w:r>
            <w:hyperlink w:history="0" w:anchor="P159" w:tooltip="II. Описание приоритетов и целей государственной">
              <w:r>
                <w:rPr>
                  <w:sz w:val="24"/>
                  <w:color w:val="0000ff"/>
                </w:rPr>
                <w:t xml:space="preserve">приоритеты</w:t>
              </w:r>
            </w:hyperlink>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2. </w:t>
            </w:r>
            <w:hyperlink w:history="0" w:anchor="P52" w:tooltip="ПАСПОРТ">
              <w:r>
                <w:rPr>
                  <w:sz w:val="24"/>
                  <w:color w:val="0000ff"/>
                </w:rPr>
                <w:t xml:space="preserve">Паспорт</w:t>
              </w:r>
            </w:hyperlink>
            <w:r>
              <w:rPr>
                <w:sz w:val="24"/>
              </w:rPr>
              <w:t xml:space="preserve"> Программы</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3. </w:t>
            </w:r>
            <w:hyperlink w:history="0" w:anchor="P287" w:tooltip="VI. Структура">
              <w:r>
                <w:rPr>
                  <w:sz w:val="24"/>
                  <w:color w:val="0000ff"/>
                </w:rPr>
                <w:t xml:space="preserve">Структура</w:t>
              </w:r>
            </w:hyperlink>
            <w:r>
              <w:rPr>
                <w:sz w:val="24"/>
              </w:rPr>
              <w:t xml:space="preserve"> Программы</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4. </w:t>
            </w:r>
            <w:hyperlink w:history="0" w:anchor="P420" w:tooltip="ПОКАЗАТЕЛИ">
              <w:r>
                <w:rPr>
                  <w:sz w:val="24"/>
                  <w:color w:val="0000ff"/>
                </w:rPr>
                <w:t xml:space="preserve">Показатели</w:t>
              </w:r>
            </w:hyperlink>
            <w:r>
              <w:rPr>
                <w:sz w:val="24"/>
              </w:rPr>
              <w:t xml:space="preserve"> Программы</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5. Помесячный </w:t>
            </w:r>
            <w:hyperlink w:history="0" w:anchor="P1074" w:tooltip="ПОМЕСЯЧНЫЙ ПЛАН">
              <w:r>
                <w:rPr>
                  <w:sz w:val="24"/>
                  <w:color w:val="0000ff"/>
                </w:rPr>
                <w:t xml:space="preserve">план</w:t>
              </w:r>
            </w:hyperlink>
            <w:r>
              <w:rPr>
                <w:sz w:val="24"/>
              </w:rPr>
              <w:t xml:space="preserve"> достижения показателей Программы</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6. Ресурсное </w:t>
            </w:r>
            <w:hyperlink w:history="0" w:anchor="P1541" w:tooltip="РЕСУРСНОЕ ОБЕСПЕЧЕНИЕ">
              <w:r>
                <w:rPr>
                  <w:sz w:val="24"/>
                  <w:color w:val="0000ff"/>
                </w:rPr>
                <w:t xml:space="preserve">обеспечение</w:t>
              </w:r>
            </w:hyperlink>
            <w:r>
              <w:rPr>
                <w:sz w:val="24"/>
              </w:rPr>
              <w:t xml:space="preserve"> Программы</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7. </w:t>
            </w:r>
            <w:hyperlink w:history="0" w:anchor="P3142" w:tooltip="МЕТОДИКА">
              <w:r>
                <w:rPr>
                  <w:sz w:val="24"/>
                  <w:color w:val="0000ff"/>
                </w:rPr>
                <w:t xml:space="preserve">Методика</w:t>
              </w:r>
            </w:hyperlink>
            <w:r>
              <w:rPr>
                <w:sz w:val="24"/>
              </w:rPr>
              <w:t xml:space="preserve"> оценки эффективности Программы</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8. </w:t>
            </w:r>
            <w:hyperlink w:history="0" w:anchor="P3203" w:tooltip="МЕТОДИКА">
              <w:r>
                <w:rPr>
                  <w:sz w:val="24"/>
                  <w:color w:val="0000ff"/>
                </w:rPr>
                <w:t xml:space="preserve">Методика</w:t>
              </w:r>
            </w:hyperlink>
            <w:r>
              <w:rPr>
                <w:sz w:val="24"/>
              </w:rPr>
              <w:t xml:space="preserve"> расчета показателей Программы</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9. </w:t>
            </w:r>
            <w:hyperlink w:history="0" w:anchor="P3343" w:tooltip="ПОРЯДОК">
              <w:r>
                <w:rPr>
                  <w:sz w:val="24"/>
                  <w:color w:val="0000ff"/>
                </w:rPr>
                <w:t xml:space="preserve">Порядок</w:t>
              </w:r>
            </w:hyperlink>
            <w:r>
              <w:rPr>
                <w:sz w:val="24"/>
              </w:rPr>
              <w:t xml:space="preserve"> предоставления субсидии унитарной некоммерческой организации "Гарантийный фонд Республики Тыва"</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10. </w:t>
            </w:r>
            <w:hyperlink w:history="0" w:anchor="P3359" w:tooltip="ПОРЯДОК">
              <w:r>
                <w:rPr>
                  <w:sz w:val="24"/>
                  <w:color w:val="0000ff"/>
                </w:rPr>
                <w:t xml:space="preserve">Порядок</w:t>
              </w:r>
            </w:hyperlink>
            <w:r>
              <w:rPr>
                <w:sz w:val="24"/>
              </w:rPr>
              <w:t xml:space="preserve"> предоставления субсидий микрокредитной компании "Фонд поддержки предпринимательства Республики Тыва"</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11. </w:t>
            </w:r>
            <w:hyperlink w:history="0" w:anchor="P3692" w:tooltip="ПОЛОЖЕНИЕ">
              <w:r>
                <w:rPr>
                  <w:sz w:val="24"/>
                  <w:color w:val="0000ff"/>
                </w:rPr>
                <w:t xml:space="preserve">Положение</w:t>
              </w:r>
            </w:hyperlink>
            <w:r>
              <w:rPr>
                <w:sz w:val="24"/>
              </w:rPr>
              <w:t xml:space="preserve"> о государственной финансовой поддержке субъектов малого и среднего предпринимательства в Республике Тыва</w:t>
            </w:r>
          </w:p>
        </w:tc>
        <w:tc>
          <w:tcPr>
            <w:tcW w:w="1417" w:type="dxa"/>
          </w:tcPr>
          <w:p>
            <w:pPr>
              <w:pStyle w:val="0"/>
            </w:pPr>
            <w:r>
              <w:rPr>
                <w:sz w:val="24"/>
              </w:rPr>
              <w:t xml:space="preserve">постановление</w:t>
            </w:r>
          </w:p>
        </w:tc>
        <w:tc>
          <w:tcPr>
            <w:tcW w:w="1814" w:type="dxa"/>
          </w:tcPr>
          <w:p>
            <w:pPr>
              <w:pStyle w:val="0"/>
            </w:pPr>
            <w:r>
              <w:rPr>
                <w:sz w:val="24"/>
              </w:rPr>
              <w:t xml:space="preserve">Об утверждении государственной программы Республики Тыва "Развитие малого и среднего предпринимательства в Республике Тыва"</w:t>
            </w:r>
          </w:p>
        </w:tc>
        <w:tc>
          <w:tcPr>
            <w:tcW w:w="1247" w:type="dxa"/>
          </w:tcPr>
          <w:p>
            <w:pPr>
              <w:pStyle w:val="0"/>
            </w:pPr>
            <w:r>
              <w:rPr>
                <w:sz w:val="24"/>
              </w:rPr>
              <w:t xml:space="preserve">от 12.10.2023 N 748</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12 октября 2023 г. N 748 "Об утверждении государственной программы Республики Тыва "Развитие малого и среднего предпринимательства в Республике Тыва" (КонсультантПлюс)</w:t>
            </w:r>
          </w:p>
        </w:tc>
      </w:tr>
      <w:tr>
        <w:tc>
          <w:tcPr>
            <w:tcW w:w="1417" w:type="dxa"/>
          </w:tcPr>
          <w:p>
            <w:pPr>
              <w:pStyle w:val="0"/>
            </w:pPr>
            <w:r>
              <w:rPr>
                <w:sz w:val="24"/>
              </w:rPr>
              <w:t xml:space="preserve">12. Нормативный правовой акт</w:t>
            </w:r>
          </w:p>
        </w:tc>
        <w:tc>
          <w:tcPr>
            <w:tcW w:w="1417" w:type="dxa"/>
          </w:tcPr>
          <w:p>
            <w:pPr>
              <w:pStyle w:val="0"/>
            </w:pPr>
            <w:hyperlink w:history="0" r:id="rId52" w:tooltip="Распоряжение Правительства Республики Тыва от 27.06.2023 N 406-р (ред. от 07.05.2026) &quot;Об утверждении перечня субсидий субъектам малого и среднего предпринимательства&quot; {КонсультантПлюс}">
              <w:r>
                <w:rPr>
                  <w:sz w:val="24"/>
                  <w:color w:val="0000ff"/>
                </w:rPr>
                <w:t xml:space="preserve">распоряжение</w:t>
              </w:r>
            </w:hyperlink>
          </w:p>
        </w:tc>
        <w:tc>
          <w:tcPr>
            <w:tcW w:w="1814" w:type="dxa"/>
          </w:tcPr>
          <w:p>
            <w:pPr>
              <w:pStyle w:val="0"/>
            </w:pPr>
            <w:r>
              <w:rPr>
                <w:sz w:val="24"/>
              </w:rPr>
              <w:t xml:space="preserve">Об утверждении перечня субсидий субъектам малого и среднего предпринимательства</w:t>
            </w:r>
          </w:p>
        </w:tc>
        <w:tc>
          <w:tcPr>
            <w:tcW w:w="1247" w:type="dxa"/>
          </w:tcPr>
          <w:p>
            <w:pPr>
              <w:pStyle w:val="0"/>
            </w:pPr>
            <w:r>
              <w:rPr>
                <w:sz w:val="24"/>
              </w:rPr>
              <w:t xml:space="preserve">от 27.06.2023 N 406-р</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hyperlink w:history="0" r:id="rId53" w:tooltip="Распоряжение Правительства Республики Тыва от 27.06.2023 N 406-р (ред. от 07.05.2026) &quot;Об утверждении перечня субсидий субъектам малого и среднего предпринимательства&quot; {КонсультантПлюс}">
              <w:r>
                <w:rPr>
                  <w:sz w:val="24"/>
                  <w:color w:val="0000ff"/>
                </w:rPr>
                <w:t xml:space="preserve">распоряжение</w:t>
              </w:r>
            </w:hyperlink>
            <w:r>
              <w:rPr>
                <w:sz w:val="24"/>
              </w:rPr>
              <w:t xml:space="preserve"> Правительства Республики Тыва от 27 июня 2023 г. N 406-р "Об утверждении перечня субсидий субъектам малого и среднего предпринимательства" (КонсультантПлюс)</w:t>
            </w:r>
          </w:p>
        </w:tc>
      </w:tr>
      <w:tr>
        <w:tc>
          <w:tcPr>
            <w:tcW w:w="1417" w:type="dxa"/>
          </w:tcPr>
          <w:p>
            <w:pPr>
              <w:pStyle w:val="0"/>
            </w:pPr>
            <w:r>
              <w:rPr>
                <w:sz w:val="24"/>
              </w:rPr>
              <w:t xml:space="preserve">13. Нормативный правовой акт, порядок предоставления субсидии</w:t>
            </w:r>
          </w:p>
        </w:tc>
        <w:tc>
          <w:tcPr>
            <w:tcW w:w="1417" w:type="dxa"/>
          </w:tcPr>
          <w:p>
            <w:pPr>
              <w:pStyle w:val="0"/>
            </w:pPr>
            <w:hyperlink w:history="0" r:id="rId54" w:tooltip="Постановление Правительства Республики Тыва от 19.04.2019 N 197 (ред. от 12.09.2024) &quot;Об утверждении Порядка предоставления субсидий из республиканского бюджета управляющим компаниям индустриальных (промышленных) парков в Республике Тыва&quot; (вместе с &quot;Порядком предоставления субсидий из республиканского бюджета Республики Тыва управляющим компаниям индустриальных (промышленных) парков Республики Тыва на финансовое обеспечение затрат, связанных с их функционированием, включающих расходы на содержание управляющ {КонсультантПлюс}">
              <w:r>
                <w:rPr>
                  <w:sz w:val="24"/>
                  <w:color w:val="0000ff"/>
                </w:rPr>
                <w:t xml:space="preserve">постановление</w:t>
              </w:r>
            </w:hyperlink>
          </w:p>
        </w:tc>
        <w:tc>
          <w:tcPr>
            <w:tcW w:w="1814" w:type="dxa"/>
          </w:tcPr>
          <w:p>
            <w:pPr>
              <w:pStyle w:val="0"/>
            </w:pPr>
            <w:r>
              <w:rPr>
                <w:sz w:val="24"/>
              </w:rPr>
              <w:t xml:space="preserve">Об утверждении Порядка предоставления субсидий из республиканского бюджета управляющим компаниям индустриальных (промышленных) парков в Республике Тыва (вместе с Порядком предоставления субсидий из республиканского бюджета Республики Тыва управляющим компаниям индустриальных (промышленных) парков Республики Тыва на финансовое обеспечение затрат, связанных с их функционированием, включающих расходы на содержание управляющих компаний индустриальных (промышленных) парков, налоговые отчисления в бюджеты бюджетной системы Российской Федерации)</w:t>
            </w:r>
          </w:p>
        </w:tc>
        <w:tc>
          <w:tcPr>
            <w:tcW w:w="1247" w:type="dxa"/>
          </w:tcPr>
          <w:p>
            <w:pPr>
              <w:pStyle w:val="0"/>
            </w:pPr>
            <w:r>
              <w:rPr>
                <w:sz w:val="24"/>
              </w:rPr>
              <w:t xml:space="preserve">от 19.04.2019 N 197</w:t>
            </w:r>
          </w:p>
        </w:tc>
        <w:tc>
          <w:tcPr>
            <w:tcW w:w="1587" w:type="dxa"/>
          </w:tcPr>
          <w:p>
            <w:pPr>
              <w:pStyle w:val="0"/>
            </w:pPr>
            <w:r>
              <w:rPr>
                <w:sz w:val="24"/>
              </w:rPr>
              <w:t xml:space="preserve">Министерство экономического развития и промышленности Республики Тыва</w:t>
            </w:r>
          </w:p>
        </w:tc>
        <w:tc>
          <w:tcPr>
            <w:tcW w:w="1587" w:type="dxa"/>
          </w:tcPr>
          <w:p>
            <w:pPr>
              <w:pStyle w:val="0"/>
            </w:pPr>
            <w:r>
              <w:rPr>
                <w:sz w:val="24"/>
              </w:rPr>
              <w:t xml:space="preserve">постановление Правительства Республики Тыва от 19 апреля 2019 г. N 197 (ред. от 31.07.2023) "Об утверждении Порядка предоставления субсидий из республиканского бюджета управляющим компаниям индустриальных (промышленных) парков в Республике Тыва" (вместе с "Порядком предоставления субсидий из республиканского бюджета Республики Тыва управляющим компаниям индустриальных (промышленных) парков Республики Тыва на финансовое обеспечение затрат, связанных с их функционированием, включающих расходы на содержание управляющих компаний индустриальных (промышленных) парков, налоговые отчисления в бюджеты бюджетной системы Российской Федерации") (КонсультантПлюс)</w:t>
            </w:r>
          </w:p>
        </w:tc>
      </w:tr>
    </w:tbl>
    <w:p>
      <w:pPr>
        <w:pStyle w:val="0"/>
        <w:jc w:val="both"/>
      </w:pPr>
      <w:r>
        <w:rPr>
          <w:sz w:val="24"/>
        </w:rPr>
      </w:r>
    </w:p>
    <w:bookmarkStart w:id="287" w:name="P287"/>
    <w:bookmarkEnd w:id="287"/>
    <w:p>
      <w:pPr>
        <w:pStyle w:val="2"/>
        <w:outlineLvl w:val="1"/>
        <w:jc w:val="center"/>
      </w:pPr>
      <w:r>
        <w:rPr>
          <w:sz w:val="24"/>
        </w:rPr>
        <w:t xml:space="preserve">VI. Структура</w:t>
      </w:r>
    </w:p>
    <w:p>
      <w:pPr>
        <w:pStyle w:val="2"/>
        <w:jc w:val="center"/>
      </w:pPr>
      <w:r>
        <w:rPr>
          <w:sz w:val="24"/>
        </w:rPr>
        <w:t xml:space="preserve">государственной программы Республики Тыва "Развитие</w:t>
      </w:r>
    </w:p>
    <w:p>
      <w:pPr>
        <w:pStyle w:val="2"/>
        <w:jc w:val="center"/>
      </w:pPr>
      <w:r>
        <w:rPr>
          <w:sz w:val="24"/>
        </w:rPr>
        <w:t xml:space="preserve">малого и среднего предпринимательства в Республике Тыва"</w:t>
      </w:r>
    </w:p>
    <w:p>
      <w:pPr>
        <w:pStyle w:val="0"/>
        <w:jc w:val="center"/>
      </w:pPr>
      <w:r>
        <w:rPr>
          <w:sz w:val="24"/>
        </w:rPr>
      </w:r>
    </w:p>
    <w:p>
      <w:pPr>
        <w:pStyle w:val="0"/>
        <w:jc w:val="center"/>
      </w:pPr>
      <w:r>
        <w:rPr>
          <w:sz w:val="24"/>
        </w:rPr>
        <w:t xml:space="preserve">(в ред. </w:t>
      </w:r>
      <w:hyperlink w:history="0" r:id="rId55"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13.08.2025 N 403)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2835"/>
        <w:gridCol w:w="3402"/>
      </w:tblGrid>
      <w:tr>
        <w:tc>
          <w:tcPr>
            <w:tcW w:w="2835" w:type="dxa"/>
            <w:vAlign w:val="center"/>
          </w:tcPr>
          <w:p>
            <w:pPr>
              <w:pStyle w:val="0"/>
              <w:jc w:val="center"/>
            </w:pPr>
            <w:r>
              <w:rPr>
                <w:sz w:val="24"/>
              </w:rPr>
              <w:t xml:space="preserve">Задачи структурного элемента</w:t>
            </w:r>
          </w:p>
        </w:tc>
        <w:tc>
          <w:tcPr>
            <w:tcW w:w="2835" w:type="dxa"/>
            <w:vAlign w:val="center"/>
          </w:tcPr>
          <w:p>
            <w:pPr>
              <w:pStyle w:val="0"/>
              <w:jc w:val="center"/>
            </w:pPr>
            <w:r>
              <w:rPr>
                <w:sz w:val="24"/>
              </w:rPr>
              <w:t xml:space="preserve">Краткое описание ожидаемых эффектов от реализации задачи структурного элемента</w:t>
            </w:r>
          </w:p>
        </w:tc>
        <w:tc>
          <w:tcPr>
            <w:tcW w:w="3402" w:type="dxa"/>
            <w:vAlign w:val="center"/>
          </w:tcPr>
          <w:p>
            <w:pPr>
              <w:pStyle w:val="0"/>
              <w:jc w:val="center"/>
            </w:pPr>
            <w:r>
              <w:rPr>
                <w:sz w:val="24"/>
              </w:rPr>
              <w:t xml:space="preserve">Связь с показателями</w:t>
            </w:r>
          </w:p>
        </w:tc>
      </w:tr>
      <w:tr>
        <w:tc>
          <w:tcPr>
            <w:tcW w:w="2835" w:type="dxa"/>
          </w:tcPr>
          <w:p>
            <w:pPr>
              <w:pStyle w:val="0"/>
            </w:pPr>
            <w:r>
              <w:rPr>
                <w:sz w:val="24"/>
              </w:rPr>
              <w:t xml:space="preserve">Государственная </w:t>
            </w:r>
            <w:hyperlink w:history="0" w:anchor="P42" w:tooltip="ГОСУДАРСТВЕННАЯ ПРОГРАММА">
              <w:r>
                <w:rPr>
                  <w:sz w:val="24"/>
                  <w:color w:val="0000ff"/>
                </w:rPr>
                <w:t xml:space="preserve">программа</w:t>
              </w:r>
            </w:hyperlink>
            <w:r>
              <w:rPr>
                <w:sz w:val="24"/>
              </w:rPr>
              <w:t xml:space="preserve"> Республики Тыва "Развитие малого и среднего предпринимательства в Республике Тыва"</w:t>
            </w:r>
          </w:p>
        </w:tc>
        <w:tc>
          <w:tcPr>
            <w:tcW w:w="2835" w:type="dxa"/>
          </w:tcPr>
          <w:p>
            <w:pPr>
              <w:pStyle w:val="0"/>
            </w:pPr>
            <w:r>
              <w:rPr>
                <w:sz w:val="24"/>
              </w:rPr>
              <w:t xml:space="preserve">создание благоприятных условий для развития субъектов малого и среднего предпринимательства и производства товаров и услуг на территории республики;</w:t>
            </w:r>
          </w:p>
          <w:p>
            <w:pPr>
              <w:pStyle w:val="0"/>
            </w:pPr>
            <w:r>
              <w:rPr>
                <w:sz w:val="24"/>
              </w:rPr>
              <w:t xml:space="preserve">увеличение численности занятых в сфере малого и среднего предпринимательства Республики Тыва;</w:t>
            </w:r>
          </w:p>
          <w:p>
            <w:pPr>
              <w:pStyle w:val="0"/>
            </w:pPr>
            <w:r>
              <w:rPr>
                <w:sz w:val="24"/>
              </w:rPr>
              <w:t xml:space="preserve">повышение производительности труда на территории Республики Тыва</w:t>
            </w:r>
          </w:p>
        </w:tc>
        <w:tc>
          <w:tcPr>
            <w:tcW w:w="3402" w:type="dxa"/>
          </w:tcPr>
          <w:p>
            <w:pPr>
              <w:pStyle w:val="0"/>
            </w:pPr>
            <w:r>
              <w:rPr>
                <w:sz w:val="24"/>
              </w:rPr>
              <w:t xml:space="preserve">1) увеличение численности занятых в сфере малого и среднего предпринимательства, включая индивидуальных предпринимателей и самозанятых граждан;</w:t>
            </w:r>
          </w:p>
          <w:p>
            <w:pPr>
              <w:pStyle w:val="0"/>
            </w:pPr>
            <w:r>
              <w:rPr>
                <w:sz w:val="24"/>
              </w:rPr>
              <w:t xml:space="preserve">2) бюджетные поступления в виде налогов и сборов по специальным налоговым режимам;</w:t>
            </w:r>
          </w:p>
          <w:p>
            <w:pPr>
              <w:pStyle w:val="0"/>
            </w:pPr>
            <w:r>
              <w:rPr>
                <w:sz w:val="24"/>
              </w:rPr>
              <w:t xml:space="preserve">3) оборот продукции (услуг), производимой малыми предприятиями, в том числе микропредприятиями и индивидуальными предпринимателями;</w:t>
            </w:r>
          </w:p>
          <w:p>
            <w:pPr>
              <w:pStyle w:val="0"/>
            </w:pPr>
            <w:r>
              <w:rPr>
                <w:sz w:val="24"/>
              </w:rPr>
              <w:t xml:space="preserve">4) количество субъектов малого и среднего предпринимательства на 1 тыс. чел. населения;</w:t>
            </w:r>
          </w:p>
          <w:p>
            <w:pPr>
              <w:pStyle w:val="0"/>
            </w:pPr>
            <w:r>
              <w:rPr>
                <w:sz w:val="24"/>
              </w:rPr>
              <w:t xml:space="preserve">5) 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w:t>
            </w:r>
          </w:p>
          <w:p>
            <w:pPr>
              <w:pStyle w:val="0"/>
            </w:pPr>
            <w:r>
              <w:rPr>
                <w:sz w:val="24"/>
              </w:rPr>
              <w:t xml:space="preserve">6) среднесписочная численность работников на предприятиях малого и среднего предпринимательства (включая микропредприятия) (без внешних совместителей);</w:t>
            </w:r>
          </w:p>
          <w:p>
            <w:pPr>
              <w:pStyle w:val="0"/>
            </w:pPr>
            <w:r>
              <w:rPr>
                <w:sz w:val="24"/>
              </w:rPr>
              <w:t xml:space="preserve">7) оборот малых и средних предприятий, включая микропредприятия</w:t>
            </w:r>
          </w:p>
        </w:tc>
      </w:tr>
      <w:tr>
        <w:tc>
          <w:tcPr>
            <w:gridSpan w:val="3"/>
            <w:tcW w:w="9072" w:type="dxa"/>
          </w:tcPr>
          <w:bookmarkStart w:id="307" w:name="P307"/>
          <w:bookmarkEnd w:id="307"/>
          <w:p>
            <w:pPr>
              <w:pStyle w:val="0"/>
              <w:outlineLvl w:val="2"/>
              <w:jc w:val="center"/>
            </w:pPr>
            <w:r>
              <w:rPr>
                <w:sz w:val="24"/>
              </w:rPr>
              <w:t xml:space="preserve">1. Направление (подпрограмма) 1 "Развитие малого и среднего предпринимательства"</w:t>
            </w:r>
          </w:p>
        </w:tc>
      </w:tr>
      <w:tr>
        <w:tc>
          <w:tcPr>
            <w:gridSpan w:val="3"/>
            <w:tcW w:w="9072" w:type="dxa"/>
          </w:tcPr>
          <w:p>
            <w:pPr>
              <w:pStyle w:val="0"/>
              <w:outlineLvl w:val="3"/>
              <w:jc w:val="center"/>
            </w:pPr>
            <w:r>
              <w:rPr>
                <w:sz w:val="24"/>
              </w:rPr>
              <w:t xml:space="preserve">Ведомственный проект "Создание и (или) развитие единого органа управления организациями, образующими инфраструктуру поддержки субъектов малого и среднего предпринимательства, в том числе для предоставления субсидий субъектам малого и среднего предпринимательства, перечень которых утвержден нормативным правовым актом Правительства Республики Тыва"</w:t>
            </w:r>
          </w:p>
        </w:tc>
      </w:tr>
      <w:tr>
        <w:tc>
          <w:tcPr>
            <w:gridSpan w:val="2"/>
            <w:tcW w:w="5670" w:type="dxa"/>
          </w:tcPr>
          <w:p>
            <w:pPr>
              <w:pStyle w:val="0"/>
            </w:pPr>
            <w:r>
              <w:rPr>
                <w:sz w:val="24"/>
              </w:rPr>
              <w:t xml:space="preserve">Министерство экономического развития и промышленности Республики Тыва</w:t>
            </w:r>
          </w:p>
        </w:tc>
        <w:tc>
          <w:tcPr>
            <w:tcW w:w="3402" w:type="dxa"/>
          </w:tcPr>
          <w:p>
            <w:pPr>
              <w:pStyle w:val="0"/>
            </w:pPr>
            <w:r>
              <w:rPr>
                <w:sz w:val="24"/>
              </w:rPr>
              <w:t xml:space="preserve">2024 - 2030 гг.</w:t>
            </w:r>
          </w:p>
        </w:tc>
      </w:tr>
      <w:tr>
        <w:tc>
          <w:tcPr>
            <w:tcW w:w="2835" w:type="dxa"/>
          </w:tcPr>
          <w:p>
            <w:pPr>
              <w:pStyle w:val="0"/>
            </w:pPr>
            <w:r>
              <w:rPr>
                <w:sz w:val="24"/>
              </w:rPr>
              <w:t xml:space="preserve">Задача N 1. Финансовая поддержка малого и среднего предпринимательства путем предоставления субсидий субъектам малого и среднего предпринимательства, перечень которых утвержден нормативным правовым актом Правительства Республики Тыва</w:t>
            </w:r>
          </w:p>
        </w:tc>
        <w:tc>
          <w:tcPr>
            <w:tcW w:w="2835" w:type="dxa"/>
          </w:tcPr>
          <w:p>
            <w:pPr>
              <w:pStyle w:val="0"/>
            </w:pPr>
            <w:r>
              <w:rPr>
                <w:sz w:val="24"/>
              </w:rPr>
              <w:t xml:space="preserve">оказание финансовой поддержки субъектам малого и среднего предпринимательства;</w:t>
            </w:r>
          </w:p>
          <w:p>
            <w:pPr>
              <w:pStyle w:val="0"/>
            </w:pPr>
            <w:r>
              <w:rPr>
                <w:sz w:val="24"/>
              </w:rPr>
              <w:t xml:space="preserve">снижение уровня безработицы в Республике Тыва путем создания новых рабочих мест у субъектов малого и среднего предпринимательства;</w:t>
            </w:r>
          </w:p>
          <w:p>
            <w:pPr>
              <w:pStyle w:val="0"/>
            </w:pPr>
            <w:r>
              <w:rPr>
                <w:sz w:val="24"/>
              </w:rPr>
              <w:t xml:space="preserve">расширение объемов производства продукции, товаров и (или) услуг субъектов малого и среднего предпринимательства Республики Тыва путем оказания финансовой поддержки в целях развития и расширения предпринимательской деятельности, в том числе приобретения оборудования</w:t>
            </w:r>
          </w:p>
        </w:tc>
        <w:tc>
          <w:tcPr>
            <w:tcW w:w="3402" w:type="dxa"/>
          </w:tcPr>
          <w:p>
            <w:pPr>
              <w:pStyle w:val="0"/>
            </w:pPr>
            <w:r>
              <w:rPr>
                <w:sz w:val="24"/>
              </w:rPr>
              <w:t xml:space="preserve">1) количество субъектов малого и среднего предпринимательства, получивших государственную поддержку;</w:t>
            </w:r>
          </w:p>
          <w:p>
            <w:pPr>
              <w:pStyle w:val="0"/>
            </w:pPr>
            <w:r>
              <w:rPr>
                <w:sz w:val="24"/>
              </w:rPr>
              <w:t xml:space="preserve">2) количество вновь созданных рабочих мест субъектами малого и среднего предпринимательства;</w:t>
            </w:r>
          </w:p>
          <w:p>
            <w:pPr>
              <w:pStyle w:val="0"/>
            </w:pPr>
            <w:r>
              <w:rPr>
                <w:sz w:val="24"/>
              </w:rPr>
              <w:t xml:space="preserve">3) количество микрозаймов, выданных микрофинансовой организацией;</w:t>
            </w:r>
          </w:p>
          <w:p>
            <w:pPr>
              <w:pStyle w:val="0"/>
            </w:pPr>
            <w:r>
              <w:rPr>
                <w:sz w:val="24"/>
              </w:rPr>
              <w:t xml:space="preserve">4) количество созданных рабочих мест в рамках реализации индивидуальных программ;</w:t>
            </w:r>
          </w:p>
          <w:p>
            <w:pPr>
              <w:pStyle w:val="0"/>
            </w:pPr>
            <w:r>
              <w:rPr>
                <w:sz w:val="24"/>
              </w:rPr>
              <w:t xml:space="preserve">5) объем привлеченных инвестиций в основной капитал (без бюджетных инвестиций), в рамках реализации индивидуальных программ;</w:t>
            </w:r>
          </w:p>
          <w:p>
            <w:pPr>
              <w:pStyle w:val="0"/>
            </w:pPr>
            <w:r>
              <w:rPr>
                <w:sz w:val="24"/>
              </w:rPr>
              <w:t xml:space="preserve">6) объем налоговых и неналоговых отчислений в бюджеты всех уровней, в рамках реализации индивидуальных программ;</w:t>
            </w:r>
          </w:p>
          <w:p>
            <w:pPr>
              <w:pStyle w:val="0"/>
            </w:pPr>
            <w:r>
              <w:rPr>
                <w:sz w:val="24"/>
              </w:rPr>
              <w:t xml:space="preserve">7) объем отчислений во внебюджетные фонды, в рамках реализации индивидуальных программ</w:t>
            </w:r>
          </w:p>
        </w:tc>
      </w:tr>
      <w:tr>
        <w:tc>
          <w:tcPr>
            <w:gridSpan w:val="3"/>
            <w:tcW w:w="9072" w:type="dxa"/>
          </w:tcPr>
          <w:p>
            <w:pPr>
              <w:pStyle w:val="0"/>
              <w:outlineLvl w:val="3"/>
              <w:jc w:val="center"/>
            </w:pPr>
            <w:r>
              <w:rPr>
                <w:sz w:val="24"/>
              </w:rPr>
              <w:t xml:space="preserve">Ведомственный проект "Поддержка и продвижение местных брендов в Республике Тыва"</w:t>
            </w:r>
          </w:p>
        </w:tc>
      </w:tr>
      <w:tr>
        <w:tc>
          <w:tcPr>
            <w:gridSpan w:val="2"/>
            <w:tcW w:w="5670" w:type="dxa"/>
          </w:tcPr>
          <w:p>
            <w:pPr>
              <w:pStyle w:val="0"/>
            </w:pPr>
            <w:r>
              <w:rPr>
                <w:sz w:val="24"/>
              </w:rPr>
              <w:t xml:space="preserve">Министерство экономического развития и промышленности Республики Тыва, Министерство сельского хозяйства и продовольствия Республики Тыва</w:t>
            </w:r>
          </w:p>
        </w:tc>
        <w:tc>
          <w:tcPr>
            <w:tcW w:w="3402" w:type="dxa"/>
          </w:tcPr>
          <w:p>
            <w:pPr>
              <w:pStyle w:val="0"/>
            </w:pPr>
            <w:r>
              <w:rPr>
                <w:sz w:val="24"/>
              </w:rPr>
              <w:t xml:space="preserve">2024 - 2030 гг.</w:t>
            </w:r>
          </w:p>
        </w:tc>
      </w:tr>
      <w:tr>
        <w:tc>
          <w:tcPr>
            <w:tcW w:w="2835" w:type="dxa"/>
          </w:tcPr>
          <w:p>
            <w:pPr>
              <w:pStyle w:val="0"/>
            </w:pPr>
            <w:r>
              <w:rPr>
                <w:sz w:val="24"/>
              </w:rPr>
              <w:t xml:space="preserve">Задача N 1. Поддержка и продвижение местных брендов в Республике Тыва, путем оказания финансовых и нефинансовых государственных и муниципальных мер поддержки</w:t>
            </w:r>
          </w:p>
        </w:tc>
        <w:tc>
          <w:tcPr>
            <w:tcW w:w="2835" w:type="dxa"/>
          </w:tcPr>
          <w:p>
            <w:pPr>
              <w:pStyle w:val="0"/>
            </w:pPr>
            <w:r>
              <w:rPr>
                <w:sz w:val="24"/>
              </w:rPr>
              <w:t xml:space="preserve">поддержка и продвижение местных брендов в Республике Тыва, путем:</w:t>
            </w:r>
          </w:p>
          <w:p>
            <w:pPr>
              <w:pStyle w:val="0"/>
            </w:pPr>
            <w:r>
              <w:rPr>
                <w:sz w:val="24"/>
              </w:rPr>
              <w:t xml:space="preserve">1) формирования публичного реестра мер поддержки местных брендов, реализующихся и планирующихся к реализации в Республике Тыва;</w:t>
            </w:r>
          </w:p>
          <w:p>
            <w:pPr>
              <w:pStyle w:val="0"/>
            </w:pPr>
            <w:r>
              <w:rPr>
                <w:sz w:val="24"/>
              </w:rPr>
              <w:t xml:space="preserve">2) оказания финансовых и нефинансовых мер поддержки субъектов предпринимательства - местным брендам;</w:t>
            </w:r>
          </w:p>
          <w:p>
            <w:pPr>
              <w:pStyle w:val="0"/>
            </w:pPr>
            <w:r>
              <w:rPr>
                <w:sz w:val="24"/>
              </w:rPr>
              <w:t xml:space="preserve">3) предоставления мест для размещения стационарных и мобильных торговых объектов, в том числе организация мест коллективного размещения брендов, в зонах туристической инфраструктуры и иных местах с высокой проходимостью, обеспеченных высоким трафиком и потребительской активностью</w:t>
            </w:r>
          </w:p>
        </w:tc>
        <w:tc>
          <w:tcPr>
            <w:tcW w:w="3402" w:type="dxa"/>
          </w:tcPr>
          <w:p>
            <w:pPr>
              <w:pStyle w:val="0"/>
            </w:pPr>
            <w:r>
              <w:rPr>
                <w:sz w:val="24"/>
              </w:rPr>
              <w:t xml:space="preserve">количество получивших государственную поддержку производителей товаров/ услуг местных брендов</w:t>
            </w:r>
          </w:p>
        </w:tc>
      </w:tr>
      <w:tr>
        <w:tc>
          <w:tcPr>
            <w:gridSpan w:val="3"/>
            <w:tcW w:w="9072" w:type="dxa"/>
          </w:tcPr>
          <w:bookmarkStart w:id="331" w:name="P331"/>
          <w:bookmarkEnd w:id="331"/>
          <w:p>
            <w:pPr>
              <w:pStyle w:val="0"/>
              <w:outlineLvl w:val="2"/>
              <w:jc w:val="center"/>
            </w:pPr>
            <w:r>
              <w:rPr>
                <w:sz w:val="24"/>
              </w:rPr>
              <w:t xml:space="preserve">2. Подпрограмма 2 "Реализация национального проекта "Малое и среднее предпринимательство и поддержка индивидуальной предпринимательской инициативы" на территории Республики Тыва" (куратор - первый заместитель Председателя Правительства Республики Тыва)</w:t>
            </w:r>
          </w:p>
        </w:tc>
      </w:tr>
      <w:tr>
        <w:tc>
          <w:tcPr>
            <w:gridSpan w:val="3"/>
            <w:tcW w:w="9072" w:type="dxa"/>
          </w:tcPr>
          <w:p>
            <w:pPr>
              <w:pStyle w:val="0"/>
              <w:outlineLvl w:val="3"/>
              <w:jc w:val="center"/>
            </w:pPr>
            <w:r>
              <w:rPr>
                <w:sz w:val="24"/>
              </w:rPr>
              <w:t xml:space="preserve">2.1. Региональный проект "Создание благоприятных условий для осуществления деятельности самозанятыми гражданами"</w:t>
            </w:r>
          </w:p>
        </w:tc>
      </w:tr>
      <w:tr>
        <w:tc>
          <w:tcPr>
            <w:gridSpan w:val="2"/>
            <w:tcW w:w="5670" w:type="dxa"/>
          </w:tcPr>
          <w:p>
            <w:pPr>
              <w:pStyle w:val="0"/>
            </w:pPr>
            <w:r>
              <w:rPr>
                <w:sz w:val="24"/>
              </w:rPr>
              <w:t xml:space="preserve">Министерство экономического развития и промышленности Республики Тыва</w:t>
            </w:r>
          </w:p>
        </w:tc>
        <w:tc>
          <w:tcPr>
            <w:tcW w:w="3402" w:type="dxa"/>
          </w:tcPr>
          <w:p>
            <w:pPr>
              <w:pStyle w:val="0"/>
            </w:pPr>
            <w:r>
              <w:rPr>
                <w:sz w:val="24"/>
              </w:rPr>
              <w:t xml:space="preserve">2024 - 2030 гг.</w:t>
            </w:r>
          </w:p>
        </w:tc>
      </w:tr>
      <w:tr>
        <w:tc>
          <w:tcPr>
            <w:tcW w:w="2835" w:type="dxa"/>
          </w:tcPr>
          <w:p>
            <w:pPr>
              <w:pStyle w:val="0"/>
            </w:pPr>
            <w:r>
              <w:rPr>
                <w:sz w:val="24"/>
              </w:rPr>
              <w:t xml:space="preserve">Задача N 1. Субсидирование единого органа управления организациями, образующими инфраструктуру поддержки субъектов малого и среднего предпринимательства</w:t>
            </w:r>
          </w:p>
        </w:tc>
        <w:tc>
          <w:tcPr>
            <w:tcW w:w="2835" w:type="dxa"/>
          </w:tcPr>
          <w:p>
            <w:pPr>
              <w:pStyle w:val="0"/>
            </w:pPr>
            <w:r>
              <w:rPr>
                <w:sz w:val="24"/>
              </w:rPr>
              <w:t xml:space="preserve">созданы благоприятные условия для осуществления деятельности самозанятыми гражданами посредством применения нового режима налогообложения и предоставления мер поддержки</w:t>
            </w:r>
          </w:p>
        </w:tc>
        <w:tc>
          <w:tcPr>
            <w:tcW w:w="3402" w:type="dxa"/>
          </w:tcPr>
          <w:p>
            <w:pPr>
              <w:pStyle w:val="0"/>
            </w:pPr>
            <w:r>
              <w:rPr>
                <w:sz w:val="24"/>
              </w:rPr>
              <w:t xml:space="preserve">1) самозанятым гражданам обеспечено предоставление комплекса информационно-консультационных услуг организациями инфраструктуры поддержки малого и среднего предпринимательства в оффлайн- и онлайн-форматах (количество самозанятых граждан, получивших услуги, в том числе прошедших программы обучения);</w:t>
            </w:r>
          </w:p>
          <w:p>
            <w:pPr>
              <w:pStyle w:val="0"/>
            </w:pPr>
            <w:r>
              <w:rPr>
                <w:sz w:val="24"/>
              </w:rPr>
              <w:t xml:space="preserve">2) самозанятым гражданам обеспечено предоставление микрозаймов по льготной ставке государственными микрофинансовыми организациями (объем выданных микрозаймов)</w:t>
            </w:r>
          </w:p>
        </w:tc>
      </w:tr>
      <w:tr>
        <w:tc>
          <w:tcPr>
            <w:gridSpan w:val="3"/>
            <w:tcW w:w="9072" w:type="dxa"/>
          </w:tcPr>
          <w:p>
            <w:pPr>
              <w:pStyle w:val="0"/>
              <w:outlineLvl w:val="3"/>
              <w:jc w:val="center"/>
            </w:pPr>
            <w:r>
              <w:rPr>
                <w:sz w:val="24"/>
              </w:rPr>
              <w:t xml:space="preserve">2.2. Региональный проект "Создание условий для легкого старта и комфортного ведения бизнеса"</w:t>
            </w:r>
          </w:p>
        </w:tc>
      </w:tr>
      <w:tr>
        <w:tc>
          <w:tcPr>
            <w:gridSpan w:val="2"/>
            <w:tcW w:w="5670" w:type="dxa"/>
          </w:tcPr>
          <w:p>
            <w:pPr>
              <w:pStyle w:val="0"/>
            </w:pPr>
            <w:r>
              <w:rPr>
                <w:sz w:val="24"/>
              </w:rPr>
              <w:t xml:space="preserve">Министерство экономического развития и промышленности Республики Тыва</w:t>
            </w:r>
          </w:p>
        </w:tc>
        <w:tc>
          <w:tcPr>
            <w:tcW w:w="3402" w:type="dxa"/>
          </w:tcPr>
          <w:p>
            <w:pPr>
              <w:pStyle w:val="0"/>
            </w:pPr>
            <w:r>
              <w:rPr>
                <w:sz w:val="24"/>
              </w:rPr>
              <w:t xml:space="preserve">2024 - 2030 гг.</w:t>
            </w:r>
          </w:p>
        </w:tc>
      </w:tr>
      <w:tr>
        <w:tc>
          <w:tcPr>
            <w:tcW w:w="2835" w:type="dxa"/>
          </w:tcPr>
          <w:p>
            <w:pPr>
              <w:pStyle w:val="0"/>
            </w:pPr>
            <w:r>
              <w:rPr>
                <w:sz w:val="24"/>
              </w:rPr>
              <w:t xml:space="preserve">Задача N 1. Субсидирование единого органа управления организациями, образующими инфраструктуру поддержки субъектов малого и среднего предпринимательства</w:t>
            </w:r>
          </w:p>
        </w:tc>
        <w:tc>
          <w:tcPr>
            <w:tcW w:w="2835" w:type="dxa"/>
            <w:vMerge w:val="restart"/>
          </w:tcPr>
          <w:p>
            <w:pPr>
              <w:pStyle w:val="0"/>
            </w:pPr>
            <w:r>
              <w:rPr>
                <w:sz w:val="24"/>
              </w:rPr>
              <w:t xml:space="preserve">созданы условия для легкого старта и комфортного ведения бизнеса:</w:t>
            </w:r>
          </w:p>
          <w:p>
            <w:pPr>
              <w:pStyle w:val="0"/>
            </w:pPr>
            <w:r>
              <w:rPr>
                <w:sz w:val="24"/>
              </w:rPr>
              <w:t xml:space="preserve">популяризация предпринимательской деятельности, создание положительного образа предпринимателя;</w:t>
            </w:r>
          </w:p>
          <w:p>
            <w:pPr>
              <w:pStyle w:val="0"/>
            </w:pPr>
            <w:r>
              <w:rPr>
                <w:sz w:val="24"/>
              </w:rPr>
              <w:t xml:space="preserve">усиление работы инфраструктуры поддержки МСП путем объединения действующих объектов инфраструктуры и расширения их функционала;</w:t>
            </w:r>
          </w:p>
          <w:p>
            <w:pPr>
              <w:pStyle w:val="0"/>
            </w:pPr>
            <w:r>
              <w:rPr>
                <w:sz w:val="24"/>
              </w:rPr>
              <w:t xml:space="preserve">увеличение количества субъектов малого и среднего предпринимательства, осуществляющих деятельность в сфере социального предпринимательства, которая направлена на достижение общественно полезных целей, способствующая решению социальных проблем граждан и общества</w:t>
            </w:r>
          </w:p>
        </w:tc>
        <w:tc>
          <w:tcPr>
            <w:tcW w:w="3402" w:type="dxa"/>
            <w:vMerge w:val="restart"/>
          </w:tcPr>
          <w:p>
            <w:pPr>
              <w:pStyle w:val="0"/>
            </w:pPr>
            <w:r>
              <w:rPr>
                <w:sz w:val="24"/>
              </w:rPr>
              <w:t xml:space="preserve">1) количество субъектов малого и среднего предпринимательства, включенных в реестр социальных предпринимателей, получивших комплексные услуги и (или) финансовую поддержку в виде гранта;</w:t>
            </w:r>
          </w:p>
          <w:p>
            <w:pPr>
              <w:pStyle w:val="0"/>
            </w:pPr>
            <w:r>
              <w:rPr>
                <w:sz w:val="24"/>
              </w:rPr>
              <w:t xml:space="preserve">2) количество субъектов малого и среднего предпринимательства, созданных физическими лицами в возрасте до 25 лет включительно, получивших комплексные услуги и (или) финансовую поддержку в виде гранта;</w:t>
            </w:r>
          </w:p>
          <w:p>
            <w:pPr>
              <w:pStyle w:val="0"/>
            </w:pPr>
            <w:r>
              <w:rPr>
                <w:sz w:val="24"/>
              </w:rPr>
              <w:t xml:space="preserve">3) вовлечение в предпринимательскую деятельность путем информационно-консультационных и образовательных услуг на единой площадке региональной инфраструктуры поддержки бизнеса, а также в федеральных институтах развития (количество уникальных граждан, желающих вести бизнес, начинающих и действующих предпринимателей, получивших услуги);</w:t>
            </w:r>
          </w:p>
          <w:p>
            <w:pPr>
              <w:pStyle w:val="0"/>
            </w:pPr>
            <w:r>
              <w:rPr>
                <w:sz w:val="24"/>
              </w:rPr>
              <w:t xml:space="preserve">4) объем финансовой поддержки, предоставленной начинающим предпринимателям (кредиты, лизинг, займы), обеспеченной поручительствами РГО;</w:t>
            </w:r>
          </w:p>
          <w:p>
            <w:pPr>
              <w:pStyle w:val="0"/>
            </w:pPr>
            <w:r>
              <w:rPr>
                <w:sz w:val="24"/>
              </w:rPr>
              <w:t xml:space="preserve">5) количество действующих микрозаймов, предоставленных начинающим предпринимателям</w:t>
            </w:r>
          </w:p>
        </w:tc>
      </w:tr>
      <w:tr>
        <w:tc>
          <w:tcPr>
            <w:tcW w:w="2835" w:type="dxa"/>
          </w:tcPr>
          <w:p>
            <w:pPr>
              <w:pStyle w:val="0"/>
            </w:pPr>
            <w:r>
              <w:rPr>
                <w:sz w:val="24"/>
              </w:rPr>
              <w:t xml:space="preserve">Задача N 2. Гранты в форме субсидий субъектам малого и среднего предпринимательства, включенным в реестр социальных предпринимателей</w:t>
            </w:r>
          </w:p>
        </w:tc>
        <w:tc>
          <w:tcPr>
            <w:vMerge w:val="continue"/>
          </w:tcPr>
          <w:p/>
        </w:tc>
        <w:tc>
          <w:tcPr>
            <w:vMerge w:val="continue"/>
          </w:tcPr>
          <w:p/>
        </w:tc>
      </w:tr>
      <w:tr>
        <w:tc>
          <w:tcPr>
            <w:tcW w:w="2835" w:type="dxa"/>
          </w:tcPr>
          <w:p>
            <w:pPr>
              <w:pStyle w:val="0"/>
            </w:pPr>
            <w:r>
              <w:rPr>
                <w:sz w:val="24"/>
              </w:rPr>
              <w:t xml:space="preserve">Задача N 3. Гранты в форме субсидий субъектам малого и среднего предпринимательства, созданным физическими лицами в возрасте до 25 лет включительно</w:t>
            </w:r>
          </w:p>
        </w:tc>
        <w:tc>
          <w:tcPr>
            <w:vMerge w:val="continue"/>
          </w:tcPr>
          <w:p/>
        </w:tc>
        <w:tc>
          <w:tcPr>
            <w:vMerge w:val="continue"/>
          </w:tcPr>
          <w:p/>
        </w:tc>
      </w:tr>
      <w:tr>
        <w:tc>
          <w:tcPr>
            <w:gridSpan w:val="3"/>
            <w:tcW w:w="9072" w:type="dxa"/>
          </w:tcPr>
          <w:p>
            <w:pPr>
              <w:pStyle w:val="0"/>
              <w:outlineLvl w:val="3"/>
              <w:jc w:val="center"/>
            </w:pPr>
            <w:r>
              <w:rPr>
                <w:sz w:val="24"/>
              </w:rPr>
              <w:t xml:space="preserve">2.3. Региональный проект "Акселерация субъектов малого и среднего предпринимательства"</w:t>
            </w:r>
          </w:p>
        </w:tc>
      </w:tr>
      <w:tr>
        <w:tc>
          <w:tcPr>
            <w:gridSpan w:val="2"/>
            <w:tcW w:w="5670" w:type="dxa"/>
          </w:tcPr>
          <w:p>
            <w:pPr>
              <w:pStyle w:val="0"/>
            </w:pPr>
            <w:r>
              <w:rPr>
                <w:sz w:val="24"/>
              </w:rPr>
              <w:t xml:space="preserve">Министерство экономического развития и промышленности Республики Тыва</w:t>
            </w:r>
          </w:p>
        </w:tc>
        <w:tc>
          <w:tcPr>
            <w:tcW w:w="3402" w:type="dxa"/>
          </w:tcPr>
          <w:p>
            <w:pPr>
              <w:pStyle w:val="0"/>
            </w:pPr>
            <w:r>
              <w:rPr>
                <w:sz w:val="24"/>
              </w:rPr>
              <w:t xml:space="preserve">2024 - 2030 гг.</w:t>
            </w:r>
          </w:p>
        </w:tc>
      </w:tr>
      <w:tr>
        <w:tc>
          <w:tcPr>
            <w:tcW w:w="2835" w:type="dxa"/>
          </w:tcPr>
          <w:p>
            <w:pPr>
              <w:pStyle w:val="0"/>
            </w:pPr>
            <w:r>
              <w:rPr>
                <w:sz w:val="24"/>
              </w:rPr>
              <w:t xml:space="preserve">Задача N 1. Субсидирование единого органа управления организациями, образующими инфраструктуру поддержки субъектов малого и среднего предпринимательства</w:t>
            </w:r>
          </w:p>
        </w:tc>
        <w:tc>
          <w:tcPr>
            <w:tcW w:w="2835" w:type="dxa"/>
            <w:vMerge w:val="restart"/>
          </w:tcPr>
          <w:p>
            <w:pPr>
              <w:pStyle w:val="0"/>
            </w:pPr>
            <w:r>
              <w:rPr>
                <w:sz w:val="24"/>
              </w:rPr>
              <w:t xml:space="preserve">создана комплексная система акселерации, включающая в себя финансовые и налоговые инструменты поддержки субъектов малого и среднего предпринимательства, а также инфраструктуру для комфортной работы и развития субъектов малого и среднего предпринимательства, доступ к закупкам крупнейших заказчиков:</w:t>
            </w:r>
          </w:p>
          <w:p>
            <w:pPr>
              <w:pStyle w:val="0"/>
            </w:pPr>
            <w:r>
              <w:rPr>
                <w:sz w:val="24"/>
              </w:rPr>
              <w:t xml:space="preserve">усиление работы инфраструктуры поддержки МСП путем объединения действующих объектов инфраструктуры и расширения их функционала;</w:t>
            </w:r>
          </w:p>
          <w:p>
            <w:pPr>
              <w:pStyle w:val="0"/>
            </w:pPr>
            <w:r>
              <w:rPr>
                <w:sz w:val="24"/>
              </w:rPr>
              <w:t xml:space="preserve">расширение доступа субъектов МСП к финансовым ресурсам, в том числе к льготному финансированию, путем разработки новых кредитных продуктов и пополнения фондов микрофинансирования и фондов содействия кредитованию (гарантийных фондов, фондов поручительств);</w:t>
            </w:r>
          </w:p>
          <w:p>
            <w:pPr>
              <w:pStyle w:val="0"/>
            </w:pPr>
            <w:r>
              <w:rPr>
                <w:sz w:val="24"/>
              </w:rPr>
              <w:t xml:space="preserve">усиление работы Центра поддержки экспорта (далее - ЦПЭ) при Фонде поддержки предпринимательства Республики Тыва в целях развития экспорта через государственную границу "Монголия - Россия (Республика Тыва)"</w:t>
            </w:r>
          </w:p>
        </w:tc>
        <w:tc>
          <w:tcPr>
            <w:tcW w:w="3402" w:type="dxa"/>
            <w:vMerge w:val="restart"/>
          </w:tcPr>
          <w:p>
            <w:pPr>
              <w:pStyle w:val="0"/>
            </w:pPr>
            <w:r>
              <w:rPr>
                <w:sz w:val="24"/>
              </w:rPr>
              <w:t xml:space="preserve">1) объем финансовой поддержки, оказанной субъектам МСП при гарантийной поддержке РГО, ежегодно;</w:t>
            </w:r>
          </w:p>
          <w:p>
            <w:pPr>
              <w:pStyle w:val="0"/>
            </w:pPr>
            <w:r>
              <w:rPr>
                <w:sz w:val="24"/>
              </w:rPr>
              <w:t xml:space="preserve">2) субъектам МСП, а также резидентам промышленных парков, технопарков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(центрами компетенций), по единым требованиям к оказанию поддержки (количество субъектов МСП, получивших комплексные услуги);</w:t>
            </w:r>
          </w:p>
          <w:p>
            <w:pPr>
              <w:pStyle w:val="0"/>
            </w:pPr>
            <w:r>
              <w:rPr>
                <w:sz w:val="24"/>
              </w:rPr>
              <w:t xml:space="preserve">3) субъектам МСП обеспечен льготный доступ к заемным средствам государственных МФО (количество действующих микрозаймов, выданных МФО);</w:t>
            </w:r>
          </w:p>
          <w:p>
            <w:pPr>
              <w:pStyle w:val="0"/>
            </w:pPr>
            <w:r>
              <w:rPr>
                <w:sz w:val="24"/>
              </w:rPr>
              <w:t xml:space="preserve">4) количество субъектов МСП-экспортеров, заключивших экспортные контракты по результатам услуг ЦПЭ;</w:t>
            </w:r>
          </w:p>
          <w:p>
            <w:pPr>
              <w:pStyle w:val="0"/>
            </w:pPr>
            <w:r>
              <w:rPr>
                <w:sz w:val="24"/>
              </w:rPr>
              <w:t xml:space="preserve">5) количество субъектов МСП, которые стали резидентами созданных промышленных парков, технопарков по всей территории региона;</w:t>
            </w:r>
          </w:p>
          <w:p>
            <w:pPr>
              <w:pStyle w:val="0"/>
            </w:pPr>
            <w:r>
              <w:rPr>
                <w:sz w:val="24"/>
              </w:rPr>
              <w:t xml:space="preserve">6) увеличен объем внебюджетных инвестиций в основной капитал субъектов МСП, получивших доступ к производственным площадям и помещениям промышленных парков, технопарков, созданных в рамках государственной поддержки малого и среднего предпринимательства, осуществляемой Минэкономразвития России (объем внебюджетных инвестиций);</w:t>
            </w:r>
          </w:p>
          <w:p>
            <w:pPr>
              <w:pStyle w:val="0"/>
            </w:pPr>
            <w:r>
              <w:rPr>
                <w:sz w:val="24"/>
              </w:rPr>
              <w:t xml:space="preserve">7) ежегодный объем экспорта субъектов МСП, получивших поддержку ЦПЭ</w:t>
            </w:r>
          </w:p>
        </w:tc>
      </w:tr>
      <w:tr>
        <w:tc>
          <w:tcPr>
            <w:tcW w:w="2835" w:type="dxa"/>
          </w:tcPr>
          <w:p>
            <w:pPr>
              <w:pStyle w:val="0"/>
            </w:pPr>
            <w:r>
              <w:rPr>
                <w:sz w:val="24"/>
              </w:rPr>
              <w:t xml:space="preserve">Задача N 2. Создание и организация деятельности Центра поддержки экспорта при едином органе управления организациями</w:t>
            </w:r>
          </w:p>
        </w:tc>
        <w:tc>
          <w:tcPr>
            <w:vMerge w:val="continue"/>
          </w:tcPr>
          <w:p/>
        </w:tc>
        <w:tc>
          <w:tcPr>
            <w:vMerge w:val="continue"/>
          </w:tcPr>
          <w:p/>
        </w:tc>
      </w:tr>
      <w:tr>
        <w:tc>
          <w:tcPr>
            <w:tcW w:w="2835" w:type="dxa"/>
          </w:tcPr>
          <w:p>
            <w:pPr>
              <w:pStyle w:val="0"/>
            </w:pPr>
            <w:r>
              <w:rPr>
                <w:sz w:val="24"/>
              </w:rPr>
              <w:t xml:space="preserve">Задача N 3. Создание и развитие парка</w:t>
            </w:r>
          </w:p>
        </w:tc>
        <w:tc>
          <w:tcPr>
            <w:vMerge w:val="continue"/>
          </w:tcPr>
          <w:p/>
        </w:tc>
        <w:tc>
          <w:tcPr>
            <w:vMerge w:val="continue"/>
          </w:tcPr>
          <w:p/>
        </w:tc>
      </w:tr>
      <w:tr>
        <w:tc>
          <w:tcPr>
            <w:tcW w:w="2835" w:type="dxa"/>
          </w:tcPr>
          <w:p>
            <w:pPr>
              <w:pStyle w:val="0"/>
            </w:pPr>
            <w:r>
              <w:rPr>
                <w:sz w:val="24"/>
              </w:rPr>
              <w:t xml:space="preserve">Задача N 4. Развитие региональной гарантийной организации</w:t>
            </w:r>
          </w:p>
        </w:tc>
        <w:tc>
          <w:tcPr>
            <w:vMerge w:val="continue"/>
          </w:tcPr>
          <w:p/>
        </w:tc>
        <w:tc>
          <w:tcPr>
            <w:vMerge w:val="continue"/>
          </w:tcPr>
          <w:p/>
        </w:tc>
      </w:tr>
      <w:tr>
        <w:tc>
          <w:tcPr>
            <w:gridSpan w:val="3"/>
            <w:tcW w:w="9072" w:type="dxa"/>
          </w:tcPr>
          <w:bookmarkStart w:id="372" w:name="P372"/>
          <w:bookmarkEnd w:id="372"/>
          <w:p>
            <w:pPr>
              <w:pStyle w:val="0"/>
              <w:outlineLvl w:val="2"/>
              <w:jc w:val="center"/>
            </w:pPr>
            <w:r>
              <w:rPr>
                <w:sz w:val="24"/>
              </w:rPr>
              <w:t xml:space="preserve">3. Подпрограмма 3 "Реализация национального проекта "Производительность труда" на территории Республики Тыва"</w:t>
            </w:r>
          </w:p>
          <w:p>
            <w:pPr>
              <w:pStyle w:val="0"/>
              <w:jc w:val="center"/>
            </w:pPr>
            <w:r>
              <w:rPr>
                <w:sz w:val="24"/>
              </w:rPr>
              <w:t xml:space="preserve">(куратор - первый заместитель Председателя Правительства Республики Тыва)</w:t>
            </w:r>
          </w:p>
        </w:tc>
      </w:tr>
      <w:tr>
        <w:tc>
          <w:tcPr>
            <w:gridSpan w:val="3"/>
            <w:tcW w:w="9072" w:type="dxa"/>
          </w:tcPr>
          <w:p>
            <w:pPr>
              <w:pStyle w:val="0"/>
              <w:outlineLvl w:val="3"/>
              <w:jc w:val="center"/>
            </w:pPr>
            <w:r>
              <w:rPr>
                <w:sz w:val="24"/>
              </w:rPr>
              <w:t xml:space="preserve">3.1. Региональный проект "Адресная поддержка повышения производительности труда на предприятиях"</w:t>
            </w:r>
          </w:p>
        </w:tc>
      </w:tr>
      <w:tr>
        <w:tc>
          <w:tcPr>
            <w:gridSpan w:val="2"/>
            <w:tcW w:w="5670" w:type="dxa"/>
          </w:tcPr>
          <w:p>
            <w:pPr>
              <w:pStyle w:val="0"/>
            </w:pPr>
            <w:r>
              <w:rPr>
                <w:sz w:val="24"/>
              </w:rPr>
              <w:t xml:space="preserve">Министерство экономического развития и промышленности Республики Тыва</w:t>
            </w:r>
          </w:p>
        </w:tc>
        <w:tc>
          <w:tcPr>
            <w:tcW w:w="3402" w:type="dxa"/>
          </w:tcPr>
          <w:p>
            <w:pPr>
              <w:pStyle w:val="0"/>
            </w:pPr>
            <w:r>
              <w:rPr>
                <w:sz w:val="24"/>
              </w:rPr>
              <w:t xml:space="preserve">2022 - 2030 гг.</w:t>
            </w:r>
          </w:p>
        </w:tc>
      </w:tr>
      <w:tr>
        <w:tc>
          <w:tcPr>
            <w:tcW w:w="2835" w:type="dxa"/>
          </w:tcPr>
          <w:p>
            <w:pPr>
              <w:pStyle w:val="0"/>
            </w:pPr>
            <w:r>
              <w:rPr>
                <w:sz w:val="24"/>
              </w:rPr>
              <w:t xml:space="preserve">Задача N 1. Обеспечение деятельности Фабрики процессов</w:t>
            </w:r>
          </w:p>
        </w:tc>
        <w:tc>
          <w:tcPr>
            <w:tcW w:w="2835" w:type="dxa"/>
          </w:tcPr>
          <w:p>
            <w:pPr>
              <w:pStyle w:val="0"/>
            </w:pPr>
            <w:r>
              <w:rPr>
                <w:sz w:val="24"/>
              </w:rPr>
              <w:t xml:space="preserve">повышение производительности труда на предприятиях Республики Тыва и поддержка занятости населения на территории Республики Тыва</w:t>
            </w:r>
          </w:p>
        </w:tc>
        <w:tc>
          <w:tcPr>
            <w:tcW w:w="3402" w:type="dxa"/>
          </w:tcPr>
          <w:p>
            <w:pPr>
              <w:pStyle w:val="0"/>
            </w:pPr>
            <w:r>
              <w:rPr>
                <w:sz w:val="24"/>
              </w:rPr>
              <w:t xml:space="preserve">количество руководителей и сотрудников предприятий и организаций, обученных по программе навыкам бережливого производства</w:t>
            </w:r>
          </w:p>
        </w:tc>
      </w:tr>
      <w:tr>
        <w:tc>
          <w:tcPr>
            <w:gridSpan w:val="3"/>
            <w:tcW w:w="9072" w:type="dxa"/>
          </w:tcPr>
          <w:p>
            <w:pPr>
              <w:pStyle w:val="0"/>
              <w:outlineLvl w:val="3"/>
              <w:jc w:val="center"/>
            </w:pPr>
            <w:r>
              <w:rPr>
                <w:sz w:val="24"/>
              </w:rPr>
              <w:t xml:space="preserve">3.2. Региональный проект "Системные меры по повышению производительности труда"</w:t>
            </w:r>
          </w:p>
        </w:tc>
      </w:tr>
      <w:tr>
        <w:tc>
          <w:tcPr>
            <w:gridSpan w:val="2"/>
            <w:tcW w:w="5670" w:type="dxa"/>
          </w:tcPr>
          <w:p>
            <w:pPr>
              <w:pStyle w:val="0"/>
            </w:pPr>
            <w:r>
              <w:rPr>
                <w:sz w:val="24"/>
              </w:rPr>
              <w:t xml:space="preserve">Министерство экономического развития и промышленности Республики Тыва</w:t>
            </w:r>
          </w:p>
        </w:tc>
        <w:tc>
          <w:tcPr>
            <w:tcW w:w="3402" w:type="dxa"/>
          </w:tcPr>
          <w:p>
            <w:pPr>
              <w:pStyle w:val="0"/>
            </w:pPr>
            <w:r>
              <w:rPr>
                <w:sz w:val="24"/>
              </w:rPr>
              <w:t xml:space="preserve">2022 - 2030 гг.</w:t>
            </w:r>
          </w:p>
        </w:tc>
      </w:tr>
      <w:tr>
        <w:tc>
          <w:tcPr>
            <w:tcW w:w="2835" w:type="dxa"/>
          </w:tcPr>
          <w:p>
            <w:pPr>
              <w:pStyle w:val="0"/>
            </w:pPr>
            <w:r>
              <w:rPr>
                <w:sz w:val="24"/>
              </w:rPr>
              <w:t xml:space="preserve">Задача N 1. Проведение (участие) обучающих мероприятий, в целях повышения производительности труда и поддержка занятости населения на территории Республики Тыва</w:t>
            </w:r>
          </w:p>
        </w:tc>
        <w:tc>
          <w:tcPr>
            <w:tcW w:w="2835" w:type="dxa"/>
          </w:tcPr>
          <w:p>
            <w:pPr>
              <w:pStyle w:val="0"/>
            </w:pPr>
            <w:r>
              <w:rPr>
                <w:sz w:val="24"/>
              </w:rPr>
              <w:t xml:space="preserve">повышение производительности труда и поддержка занятости населения на территории Республики Тыва</w:t>
            </w:r>
          </w:p>
        </w:tc>
        <w:tc>
          <w:tcPr>
            <w:tcW w:w="3402" w:type="dxa"/>
          </w:tcPr>
          <w:p>
            <w:pPr>
              <w:pStyle w:val="0"/>
            </w:pPr>
            <w:r>
              <w:rPr>
                <w:sz w:val="24"/>
              </w:rPr>
              <w:t xml:space="preserve">проведение конкурса лучших практик наставничества среди предприятий-участников национального проекта</w:t>
            </w:r>
          </w:p>
        </w:tc>
      </w:tr>
      <w:tr>
        <w:tc>
          <w:tcPr>
            <w:gridSpan w:val="3"/>
            <w:tcW w:w="9072" w:type="dxa"/>
          </w:tcPr>
          <w:bookmarkStart w:id="386" w:name="P386"/>
          <w:bookmarkEnd w:id="386"/>
          <w:p>
            <w:pPr>
              <w:pStyle w:val="0"/>
              <w:outlineLvl w:val="2"/>
              <w:jc w:val="center"/>
            </w:pPr>
            <w:r>
              <w:rPr>
                <w:sz w:val="24"/>
              </w:rPr>
              <w:t xml:space="preserve">4. Подпрограмма 4 "Реализация национального проекта "Эффективная и конкурентная экономика" на территории Республики Тыва"</w:t>
            </w:r>
          </w:p>
          <w:p>
            <w:pPr>
              <w:pStyle w:val="0"/>
              <w:jc w:val="center"/>
            </w:pPr>
            <w:r>
              <w:rPr>
                <w:sz w:val="24"/>
              </w:rPr>
              <w:t xml:space="preserve">(куратор - первый заместитель Председателя Правительства Республики Тыва)</w:t>
            </w:r>
          </w:p>
        </w:tc>
      </w:tr>
      <w:tr>
        <w:tc>
          <w:tcPr>
            <w:gridSpan w:val="3"/>
            <w:tcW w:w="9072" w:type="dxa"/>
          </w:tcPr>
          <w:p>
            <w:pPr>
              <w:pStyle w:val="0"/>
              <w:outlineLvl w:val="3"/>
              <w:jc w:val="center"/>
            </w:pPr>
            <w:r>
              <w:rPr>
                <w:sz w:val="24"/>
              </w:rPr>
              <w:t xml:space="preserve">4.1. Региональный проект "Малое и среднее предпринимательство и поддержка индивидуальной предпринимательской инициативы"</w:t>
            </w:r>
          </w:p>
        </w:tc>
      </w:tr>
      <w:tr>
        <w:tc>
          <w:tcPr>
            <w:tcW w:w="2835" w:type="dxa"/>
          </w:tcPr>
          <w:p>
            <w:pPr>
              <w:pStyle w:val="0"/>
            </w:pPr>
            <w:r>
              <w:rPr>
                <w:sz w:val="24"/>
              </w:rPr>
              <w:t xml:space="preserve">Задача N 1. Субъектам МСП и гражданам, желающим вести бизнес, обеспечено оказание услуг и мер поддержки организациями инфраструктуры поддержки МСП, в том числе:</w:t>
            </w:r>
          </w:p>
        </w:tc>
        <w:tc>
          <w:tcPr>
            <w:tcW w:w="2835" w:type="dxa"/>
          </w:tcPr>
          <w:p>
            <w:pPr>
              <w:pStyle w:val="0"/>
            </w:pPr>
            <w:r>
              <w:rPr>
                <w:sz w:val="24"/>
              </w:rPr>
              <w:t xml:space="preserve">расширение доступа к финансовым ресурсам субъектов МСП в приоритетных отраслях;</w:t>
            </w:r>
          </w:p>
          <w:p>
            <w:pPr>
              <w:pStyle w:val="0"/>
            </w:pPr>
            <w:r>
              <w:rPr>
                <w:sz w:val="24"/>
              </w:rPr>
              <w:t xml:space="preserve">увеличение охвата субъектов МСП услугами и мерами инфраструктуры поддержки субъектов МСП</w:t>
            </w:r>
          </w:p>
        </w:tc>
        <w:tc>
          <w:tcPr>
            <w:tcW w:w="3402" w:type="dxa"/>
          </w:tcPr>
          <w:p>
            <w:pPr>
              <w:pStyle w:val="0"/>
            </w:pPr>
            <w:r>
              <w:rPr>
                <w:sz w:val="24"/>
              </w:rPr>
              <w:t xml:space="preserve">1) доля субъектов МСП, превысивших предельные значения для определения категорий субъектов МСП (микро-, малые, средние);</w:t>
            </w:r>
          </w:p>
          <w:p>
            <w:pPr>
              <w:pStyle w:val="0"/>
            </w:pPr>
            <w:r>
              <w:rPr>
                <w:sz w:val="24"/>
              </w:rPr>
              <w:t xml:space="preserve">2) уровень удовлетворенности потенциальных и действующих субъектов МСП, осуществляющих деятельность в промышленных (индустриальных) парках, технопарках, бизнес-парках, а также получивших услуги иных организаций инфраструктуры поддержки субъектов МСП;</w:t>
            </w:r>
          </w:p>
          <w:p>
            <w:pPr>
              <w:pStyle w:val="0"/>
            </w:pPr>
            <w:r>
              <w:rPr>
                <w:sz w:val="24"/>
              </w:rPr>
              <w:t xml:space="preserve">3) субъектами малого и среднего предпринимательства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w:t>
            </w:r>
          </w:p>
          <w:p>
            <w:pPr>
              <w:pStyle w:val="0"/>
            </w:pPr>
            <w:r>
              <w:rPr>
                <w:sz w:val="24"/>
              </w:rPr>
              <w:t xml:space="preserve">4) субъектам малого и среднего предпринимательства обеспечен льготный доступ к заемным средствам государственных микрофинансовых организаций;</w:t>
            </w:r>
          </w:p>
          <w:p>
            <w:pPr>
              <w:pStyle w:val="0"/>
            </w:pPr>
            <w:r>
              <w:rPr>
                <w:sz w:val="24"/>
              </w:rPr>
              <w:t xml:space="preserve">5) увеличен объем внебюджетных инвестиций в основной капитал субъектов МСП, получивших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w:t>
            </w:r>
          </w:p>
          <w:p>
            <w:pPr>
              <w:pStyle w:val="0"/>
            </w:pPr>
            <w:r>
              <w:rPr>
                <w:sz w:val="24"/>
              </w:rPr>
              <w:t xml:space="preserve">6)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w:t>
            </w:r>
          </w:p>
          <w:p>
            <w:pPr>
              <w:pStyle w:val="0"/>
            </w:pPr>
            <w:r>
              <w:rPr>
                <w:sz w:val="24"/>
              </w:rPr>
              <w:t xml:space="preserve">7)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r>
      <w:tr>
        <w:tc>
          <w:tcPr>
            <w:gridSpan w:val="3"/>
            <w:tcW w:w="9072" w:type="dxa"/>
          </w:tcPr>
          <w:p>
            <w:pPr>
              <w:pStyle w:val="0"/>
              <w:outlineLvl w:val="3"/>
              <w:jc w:val="center"/>
            </w:pPr>
            <w:r>
              <w:rPr>
                <w:sz w:val="24"/>
              </w:rPr>
              <w:t xml:space="preserve">4.2. Региональный проект "Производительность труда"</w:t>
            </w:r>
          </w:p>
        </w:tc>
      </w:tr>
      <w:tr>
        <w:tc>
          <w:tcPr>
            <w:tcW w:w="2835" w:type="dxa"/>
          </w:tcPr>
          <w:p>
            <w:pPr>
              <w:pStyle w:val="0"/>
            </w:pPr>
            <w:r>
              <w:rPr>
                <w:sz w:val="24"/>
              </w:rPr>
              <w:t xml:space="preserve">Задача N 1. Вовлечение средних и крупных предприятий базовых несырьевых отраслей экономики и государственных и муниципальных организаций социальной сферы в реализацию проектов, направленных на повышение производительности труда</w:t>
            </w:r>
          </w:p>
        </w:tc>
        <w:tc>
          <w:tcPr>
            <w:tcW w:w="2835" w:type="dxa"/>
          </w:tcPr>
          <w:p>
            <w:pPr>
              <w:pStyle w:val="0"/>
            </w:pPr>
            <w:r>
              <w:rPr>
                <w:sz w:val="24"/>
              </w:rPr>
              <w:t xml:space="preserve">повышение производительности труда на предприятиях Республики Тыва и поддержка занятости населения на территории Республики Тыва</w:t>
            </w:r>
          </w:p>
        </w:tc>
        <w:tc>
          <w:tcPr>
            <w:tcW w:w="3402" w:type="dxa"/>
          </w:tcPr>
          <w:p>
            <w:pPr>
              <w:pStyle w:val="0"/>
            </w:pPr>
            <w:r>
              <w:rPr>
                <w:sz w:val="24"/>
              </w:rPr>
              <w:t xml:space="preserve">1) рост случаев проведенного диспансерного наблюдения в расчете на одну занятую должность врача, оказывающего первичную медико-санитарную помощь в амбулаторных условиях;</w:t>
            </w:r>
          </w:p>
          <w:p>
            <w:pPr>
              <w:pStyle w:val="0"/>
            </w:pPr>
            <w:r>
              <w:rPr>
                <w:sz w:val="24"/>
              </w:rPr>
              <w:t xml:space="preserve">2) медицинские организации (структурные подразделения), оказывающие первичную медико-санитарную помощь, приняли участие в реализации проектов, направленных на увеличение случаев проведенного диспансерного наблюдения;</w:t>
            </w:r>
          </w:p>
          <w:p>
            <w:pPr>
              <w:pStyle w:val="0"/>
            </w:pPr>
            <w:r>
              <w:rPr>
                <w:sz w:val="24"/>
              </w:rPr>
              <w:t xml:space="preserve">3) доля предприятий, достигших ежегодного 5-процентного прироста производительности труда на предприятиях-участниках, внедряющих мероприятия по повышению производительности труда под федеральным и региональным управлением;</w:t>
            </w:r>
          </w:p>
          <w:p>
            <w:pPr>
              <w:pStyle w:val="0"/>
            </w:pPr>
            <w:r>
              <w:rPr>
                <w:sz w:val="24"/>
              </w:rPr>
              <w:t xml:space="preserve">4) вовлечены предприятия базовых несырьевых отраслей экономики для реализации проектов по повышению производительности труда</w:t>
            </w:r>
          </w:p>
        </w:tc>
      </w:tr>
      <w:tr>
        <w:tc>
          <w:tcPr>
            <w:tcW w:w="2835" w:type="dxa"/>
          </w:tcPr>
          <w:p>
            <w:pPr>
              <w:pStyle w:val="0"/>
            </w:pPr>
            <w:r>
              <w:rPr>
                <w:sz w:val="24"/>
              </w:rPr>
              <w:t xml:space="preserve">Задача N 2. Обеспечение деятельности Фабрики процессов</w:t>
            </w:r>
          </w:p>
        </w:tc>
        <w:tc>
          <w:tcPr>
            <w:tcW w:w="2835" w:type="dxa"/>
          </w:tcPr>
          <w:p>
            <w:pPr>
              <w:pStyle w:val="0"/>
            </w:pPr>
            <w:r>
              <w:rPr>
                <w:sz w:val="24"/>
              </w:rPr>
              <w:t xml:space="preserve">повышение производительности труда на предприятиях Республики Тыва и поддержка занятости населения на территории Республики Тыва</w:t>
            </w:r>
          </w:p>
        </w:tc>
        <w:tc>
          <w:tcPr>
            <w:tcW w:w="3402" w:type="dxa"/>
          </w:tcPr>
          <w:p>
            <w:pPr>
              <w:pStyle w:val="0"/>
            </w:pPr>
            <w:r>
              <w:rPr>
                <w:sz w:val="24"/>
              </w:rPr>
              <w:t xml:space="preserve">количество руководителей и сотрудников предприятий и организаций, обученных по программе навыкам бережливого производства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государственной программе</w:t>
      </w:r>
    </w:p>
    <w:p>
      <w:pPr>
        <w:pStyle w:val="0"/>
        <w:jc w:val="right"/>
      </w:pPr>
      <w:r>
        <w:rPr>
          <w:sz w:val="24"/>
        </w:rPr>
        <w:t xml:space="preserve">Республики Тыва "Развитие малого</w:t>
      </w:r>
    </w:p>
    <w:p>
      <w:pPr>
        <w:pStyle w:val="0"/>
        <w:jc w:val="right"/>
      </w:pPr>
      <w:r>
        <w:rPr>
          <w:sz w:val="24"/>
        </w:rPr>
        <w:t xml:space="preserve">и среднего предпринимательства</w:t>
      </w:r>
    </w:p>
    <w:p>
      <w:pPr>
        <w:pStyle w:val="0"/>
        <w:jc w:val="right"/>
      </w:pPr>
      <w:r>
        <w:rPr>
          <w:sz w:val="24"/>
        </w:rPr>
        <w:t xml:space="preserve">в Республике Тыва"</w:t>
      </w:r>
    </w:p>
    <w:p>
      <w:pPr>
        <w:pStyle w:val="0"/>
        <w:jc w:val="both"/>
      </w:pPr>
      <w:r>
        <w:rPr>
          <w:sz w:val="24"/>
        </w:rPr>
      </w:r>
    </w:p>
    <w:bookmarkStart w:id="420" w:name="P420"/>
    <w:bookmarkEnd w:id="420"/>
    <w:p>
      <w:pPr>
        <w:pStyle w:val="2"/>
        <w:jc w:val="center"/>
      </w:pPr>
      <w:r>
        <w:rPr>
          <w:sz w:val="24"/>
        </w:rPr>
        <w:t xml:space="preserve">ПОКАЗАТЕЛИ</w:t>
      </w:r>
    </w:p>
    <w:p>
      <w:pPr>
        <w:pStyle w:val="2"/>
        <w:jc w:val="center"/>
      </w:pPr>
      <w:r>
        <w:rPr>
          <w:sz w:val="24"/>
        </w:rPr>
        <w:t xml:space="preserve">ГОСУДАРСТВЕННОЙ ПРОГРАММЫ РЕСПУБЛИКИ ТЫВА "РАЗВИТИЕ МАЛОГО</w:t>
      </w:r>
    </w:p>
    <w:p>
      <w:pPr>
        <w:pStyle w:val="2"/>
        <w:jc w:val="center"/>
      </w:pPr>
      <w:r>
        <w:rPr>
          <w:sz w:val="24"/>
        </w:rPr>
        <w:t xml:space="preserve">И СРЕДНЕГО ПРЕДПРИНИМАТЕЛЬСТВА В РЕСПУБЛИКЕ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56" w:tooltip="Постановление Правительства Республики Тыва от 13.03.2026 N 96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color w:val="392c69"/>
              </w:rPr>
              <w:t xml:space="preserve"> Правительства РТ от 13.03.2026 N 96)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918"/>
        <w:gridCol w:w="1134"/>
        <w:gridCol w:w="1134"/>
        <w:gridCol w:w="794"/>
        <w:gridCol w:w="850"/>
        <w:gridCol w:w="850"/>
        <w:gridCol w:w="850"/>
        <w:gridCol w:w="850"/>
        <w:gridCol w:w="907"/>
        <w:gridCol w:w="1984"/>
        <w:gridCol w:w="1871"/>
        <w:gridCol w:w="1644"/>
        <w:gridCol w:w="1134"/>
      </w:tblGrid>
      <w:tr>
        <w:tc>
          <w:tcPr>
            <w:tcW w:w="2211" w:type="dxa"/>
            <w:vAlign w:val="center"/>
            <w:vMerge w:val="restart"/>
          </w:tcPr>
          <w:p>
            <w:pPr>
              <w:pStyle w:val="0"/>
              <w:jc w:val="center"/>
            </w:pPr>
            <w:r>
              <w:rPr>
                <w:sz w:val="24"/>
              </w:rPr>
              <w:t xml:space="preserve">Наименование показателя</w:t>
            </w:r>
          </w:p>
        </w:tc>
        <w:tc>
          <w:tcPr>
            <w:tcW w:w="918" w:type="dxa"/>
            <w:vAlign w:val="center"/>
            <w:vMerge w:val="restart"/>
          </w:tcPr>
          <w:p>
            <w:pPr>
              <w:pStyle w:val="0"/>
              <w:jc w:val="center"/>
            </w:pPr>
            <w:r>
              <w:rPr>
                <w:sz w:val="24"/>
              </w:rPr>
              <w:t xml:space="preserve">Единица измерения (по </w:t>
            </w:r>
            <w:hyperlink w:history="0" r:id="rId59"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4"/>
                  <w:color w:val="0000ff"/>
                </w:rPr>
                <w:t xml:space="preserve">ОКЕИ</w:t>
              </w:r>
            </w:hyperlink>
            <w:r>
              <w:rPr>
                <w:sz w:val="24"/>
              </w:rPr>
              <w:t xml:space="preserve">)</w:t>
            </w:r>
          </w:p>
        </w:tc>
        <w:tc>
          <w:tcPr>
            <w:tcW w:w="1134" w:type="dxa"/>
            <w:vAlign w:val="center"/>
            <w:vMerge w:val="restart"/>
          </w:tcPr>
          <w:p>
            <w:pPr>
              <w:pStyle w:val="0"/>
              <w:jc w:val="center"/>
            </w:pPr>
            <w:r>
              <w:rPr>
                <w:sz w:val="24"/>
              </w:rPr>
              <w:t xml:space="preserve">Базовое значение (2022 г.)</w:t>
            </w:r>
          </w:p>
        </w:tc>
        <w:tc>
          <w:tcPr>
            <w:gridSpan w:val="7"/>
            <w:tcW w:w="6235" w:type="dxa"/>
            <w:vAlign w:val="center"/>
          </w:tcPr>
          <w:p>
            <w:pPr>
              <w:pStyle w:val="0"/>
              <w:jc w:val="center"/>
            </w:pPr>
            <w:r>
              <w:rPr>
                <w:sz w:val="24"/>
              </w:rPr>
              <w:t xml:space="preserve">Период, год</w:t>
            </w:r>
          </w:p>
        </w:tc>
        <w:tc>
          <w:tcPr>
            <w:tcW w:w="1984" w:type="dxa"/>
            <w:vAlign w:val="center"/>
            <w:vMerge w:val="restart"/>
          </w:tcPr>
          <w:p>
            <w:pPr>
              <w:pStyle w:val="0"/>
              <w:jc w:val="center"/>
            </w:pPr>
            <w:r>
              <w:rPr>
                <w:sz w:val="24"/>
              </w:rPr>
              <w:t xml:space="preserve">Документ</w:t>
            </w:r>
          </w:p>
        </w:tc>
        <w:tc>
          <w:tcPr>
            <w:tcW w:w="1871" w:type="dxa"/>
            <w:vAlign w:val="center"/>
            <w:vMerge w:val="restart"/>
          </w:tcPr>
          <w:p>
            <w:pPr>
              <w:pStyle w:val="0"/>
              <w:jc w:val="center"/>
            </w:pPr>
            <w:r>
              <w:rPr>
                <w:sz w:val="24"/>
              </w:rPr>
              <w:t xml:space="preserve">Ответственный за достижение показателя</w:t>
            </w:r>
          </w:p>
        </w:tc>
        <w:tc>
          <w:tcPr>
            <w:tcW w:w="1644" w:type="dxa"/>
            <w:vAlign w:val="center"/>
            <w:vMerge w:val="restart"/>
          </w:tcPr>
          <w:p>
            <w:pPr>
              <w:pStyle w:val="0"/>
              <w:jc w:val="center"/>
            </w:pPr>
            <w:r>
              <w:rPr>
                <w:sz w:val="24"/>
              </w:rPr>
              <w:t xml:space="preserve">Связь с показателями национальных целей</w:t>
            </w:r>
          </w:p>
        </w:tc>
        <w:tc>
          <w:tcPr>
            <w:tcW w:w="1134" w:type="dxa"/>
            <w:vAlign w:val="center"/>
            <w:vMerge w:val="restart"/>
          </w:tcPr>
          <w:p>
            <w:pPr>
              <w:pStyle w:val="0"/>
              <w:jc w:val="center"/>
            </w:pPr>
            <w:r>
              <w:rPr>
                <w:sz w:val="24"/>
              </w:rPr>
              <w:t xml:space="preserve">Информационная система</w:t>
            </w:r>
          </w:p>
        </w:tc>
      </w:tr>
      <w:tr>
        <w:tc>
          <w:tcPr>
            <w:vMerge w:val="continue"/>
          </w:tcPr>
          <w:p/>
        </w:tc>
        <w:tc>
          <w:tcPr>
            <w:vMerge w:val="continue"/>
          </w:tcPr>
          <w:p/>
        </w:tc>
        <w:tc>
          <w:tcPr>
            <w:vMerge w:val="continue"/>
          </w:tcPr>
          <w:p/>
        </w:tc>
        <w:tc>
          <w:tcPr>
            <w:tcW w:w="1134" w:type="dxa"/>
            <w:vAlign w:val="center"/>
          </w:tcPr>
          <w:p>
            <w:pPr>
              <w:pStyle w:val="0"/>
              <w:jc w:val="center"/>
            </w:pPr>
            <w:r>
              <w:rPr>
                <w:sz w:val="24"/>
              </w:rPr>
              <w:t xml:space="preserve">2024 г.</w:t>
            </w:r>
          </w:p>
        </w:tc>
        <w:tc>
          <w:tcPr>
            <w:tcW w:w="794" w:type="dxa"/>
            <w:vAlign w:val="center"/>
          </w:tcPr>
          <w:p>
            <w:pPr>
              <w:pStyle w:val="0"/>
              <w:jc w:val="center"/>
            </w:pPr>
            <w:r>
              <w:rPr>
                <w:sz w:val="24"/>
              </w:rPr>
              <w:t xml:space="preserve">2025 г.</w:t>
            </w:r>
          </w:p>
        </w:tc>
        <w:tc>
          <w:tcPr>
            <w:tcW w:w="850" w:type="dxa"/>
            <w:vAlign w:val="center"/>
          </w:tcPr>
          <w:p>
            <w:pPr>
              <w:pStyle w:val="0"/>
              <w:jc w:val="center"/>
            </w:pPr>
            <w:r>
              <w:rPr>
                <w:sz w:val="24"/>
              </w:rPr>
              <w:t xml:space="preserve">2026 г.</w:t>
            </w:r>
          </w:p>
        </w:tc>
        <w:tc>
          <w:tcPr>
            <w:tcW w:w="850" w:type="dxa"/>
            <w:vAlign w:val="center"/>
          </w:tcPr>
          <w:p>
            <w:pPr>
              <w:pStyle w:val="0"/>
              <w:jc w:val="center"/>
            </w:pPr>
            <w:r>
              <w:rPr>
                <w:sz w:val="24"/>
              </w:rPr>
              <w:t xml:space="preserve">2027 г.</w:t>
            </w:r>
          </w:p>
        </w:tc>
        <w:tc>
          <w:tcPr>
            <w:tcW w:w="850" w:type="dxa"/>
            <w:vAlign w:val="center"/>
          </w:tcPr>
          <w:p>
            <w:pPr>
              <w:pStyle w:val="0"/>
              <w:jc w:val="center"/>
            </w:pPr>
            <w:r>
              <w:rPr>
                <w:sz w:val="24"/>
              </w:rPr>
              <w:t xml:space="preserve">2028 г.</w:t>
            </w:r>
          </w:p>
        </w:tc>
        <w:tc>
          <w:tcPr>
            <w:tcW w:w="850" w:type="dxa"/>
            <w:vAlign w:val="center"/>
          </w:tcPr>
          <w:p>
            <w:pPr>
              <w:pStyle w:val="0"/>
              <w:jc w:val="center"/>
            </w:pPr>
            <w:r>
              <w:rPr>
                <w:sz w:val="24"/>
              </w:rPr>
              <w:t xml:space="preserve">2029 г.</w:t>
            </w:r>
          </w:p>
        </w:tc>
        <w:tc>
          <w:tcPr>
            <w:tcW w:w="907" w:type="dxa"/>
            <w:vAlign w:val="center"/>
          </w:tcPr>
          <w:p>
            <w:pPr>
              <w:pStyle w:val="0"/>
              <w:jc w:val="center"/>
            </w:pPr>
            <w:r>
              <w:rPr>
                <w:sz w:val="24"/>
              </w:rPr>
              <w:t xml:space="preserve">2030 г.</w:t>
            </w:r>
          </w:p>
        </w:tc>
        <w:tc>
          <w:tcPr>
            <w:vMerge w:val="continue"/>
          </w:tcPr>
          <w:p/>
        </w:tc>
        <w:tc>
          <w:tcPr>
            <w:vMerge w:val="continue"/>
          </w:tcPr>
          <w:p/>
        </w:tc>
        <w:tc>
          <w:tcPr>
            <w:vMerge w:val="continue"/>
          </w:tcPr>
          <w:p/>
        </w:tc>
        <w:tc>
          <w:tcPr>
            <w:vMerge w:val="continue"/>
          </w:tcPr>
          <w:p/>
        </w:tc>
      </w:tr>
      <w:tr>
        <w:tc>
          <w:tcPr>
            <w:tcW w:w="2211" w:type="dxa"/>
            <w:vAlign w:val="center"/>
          </w:tcPr>
          <w:p>
            <w:pPr>
              <w:pStyle w:val="0"/>
              <w:jc w:val="center"/>
            </w:pPr>
            <w:r>
              <w:rPr>
                <w:sz w:val="24"/>
              </w:rPr>
              <w:t xml:space="preserve">1</w:t>
            </w:r>
          </w:p>
        </w:tc>
        <w:tc>
          <w:tcPr>
            <w:tcW w:w="918" w:type="dxa"/>
            <w:vAlign w:val="center"/>
          </w:tcPr>
          <w:p>
            <w:pPr>
              <w:pStyle w:val="0"/>
              <w:jc w:val="center"/>
            </w:pPr>
            <w:r>
              <w:rPr>
                <w:sz w:val="24"/>
              </w:rPr>
              <w:t xml:space="preserve">2</w:t>
            </w:r>
          </w:p>
        </w:tc>
        <w:tc>
          <w:tcPr>
            <w:tcW w:w="1134" w:type="dxa"/>
            <w:vAlign w:val="center"/>
          </w:tcPr>
          <w:p>
            <w:pPr>
              <w:pStyle w:val="0"/>
              <w:jc w:val="center"/>
            </w:pPr>
            <w:r>
              <w:rPr>
                <w:sz w:val="24"/>
              </w:rPr>
              <w:t xml:space="preserve">3</w:t>
            </w:r>
          </w:p>
        </w:tc>
        <w:tc>
          <w:tcPr>
            <w:tcW w:w="1134" w:type="dxa"/>
            <w:vAlign w:val="center"/>
          </w:tcPr>
          <w:p>
            <w:pPr>
              <w:pStyle w:val="0"/>
              <w:jc w:val="center"/>
            </w:pPr>
            <w:r>
              <w:rPr>
                <w:sz w:val="24"/>
              </w:rPr>
              <w:t xml:space="preserve">4</w:t>
            </w:r>
          </w:p>
        </w:tc>
        <w:tc>
          <w:tcPr>
            <w:tcW w:w="794" w:type="dxa"/>
            <w:vAlign w:val="center"/>
          </w:tcPr>
          <w:p>
            <w:pPr>
              <w:pStyle w:val="0"/>
              <w:jc w:val="center"/>
            </w:pPr>
            <w:r>
              <w:rPr>
                <w:sz w:val="24"/>
              </w:rPr>
              <w:t xml:space="preserve">5</w:t>
            </w:r>
          </w:p>
        </w:tc>
        <w:tc>
          <w:tcPr>
            <w:tcW w:w="850" w:type="dxa"/>
            <w:vAlign w:val="center"/>
          </w:tcPr>
          <w:p>
            <w:pPr>
              <w:pStyle w:val="0"/>
              <w:jc w:val="center"/>
            </w:pPr>
            <w:r>
              <w:rPr>
                <w:sz w:val="24"/>
              </w:rPr>
              <w:t xml:space="preserve">6</w:t>
            </w:r>
          </w:p>
        </w:tc>
        <w:tc>
          <w:tcPr>
            <w:tcW w:w="850" w:type="dxa"/>
            <w:vAlign w:val="center"/>
          </w:tcPr>
          <w:p>
            <w:pPr>
              <w:pStyle w:val="0"/>
              <w:jc w:val="center"/>
            </w:pPr>
            <w:r>
              <w:rPr>
                <w:sz w:val="24"/>
              </w:rPr>
              <w:t xml:space="preserve">7</w:t>
            </w:r>
          </w:p>
        </w:tc>
        <w:tc>
          <w:tcPr>
            <w:tcW w:w="850" w:type="dxa"/>
            <w:vAlign w:val="center"/>
          </w:tcPr>
          <w:p>
            <w:pPr>
              <w:pStyle w:val="0"/>
              <w:jc w:val="center"/>
            </w:pPr>
            <w:r>
              <w:rPr>
                <w:sz w:val="24"/>
              </w:rPr>
              <w:t xml:space="preserve">8</w:t>
            </w:r>
          </w:p>
        </w:tc>
        <w:tc>
          <w:tcPr>
            <w:tcW w:w="850" w:type="dxa"/>
            <w:vAlign w:val="center"/>
          </w:tcPr>
          <w:p>
            <w:pPr>
              <w:pStyle w:val="0"/>
              <w:jc w:val="center"/>
            </w:pPr>
            <w:r>
              <w:rPr>
                <w:sz w:val="24"/>
              </w:rPr>
              <w:t xml:space="preserve">9</w:t>
            </w:r>
          </w:p>
        </w:tc>
        <w:tc>
          <w:tcPr>
            <w:tcW w:w="907" w:type="dxa"/>
            <w:vAlign w:val="center"/>
          </w:tcPr>
          <w:p>
            <w:pPr>
              <w:pStyle w:val="0"/>
              <w:jc w:val="center"/>
            </w:pPr>
            <w:r>
              <w:rPr>
                <w:sz w:val="24"/>
              </w:rPr>
              <w:t xml:space="preserve">10</w:t>
            </w:r>
          </w:p>
        </w:tc>
        <w:tc>
          <w:tcPr>
            <w:tcW w:w="1984" w:type="dxa"/>
            <w:vAlign w:val="center"/>
          </w:tcPr>
          <w:p>
            <w:pPr>
              <w:pStyle w:val="0"/>
              <w:jc w:val="center"/>
            </w:pPr>
            <w:r>
              <w:rPr>
                <w:sz w:val="24"/>
              </w:rPr>
              <w:t xml:space="preserve">11</w:t>
            </w:r>
          </w:p>
        </w:tc>
        <w:tc>
          <w:tcPr>
            <w:tcW w:w="1871" w:type="dxa"/>
            <w:vAlign w:val="center"/>
          </w:tcPr>
          <w:p>
            <w:pPr>
              <w:pStyle w:val="0"/>
              <w:jc w:val="center"/>
            </w:pPr>
            <w:r>
              <w:rPr>
                <w:sz w:val="24"/>
              </w:rPr>
              <w:t xml:space="preserve">12</w:t>
            </w:r>
          </w:p>
        </w:tc>
        <w:tc>
          <w:tcPr>
            <w:tcW w:w="1644" w:type="dxa"/>
            <w:vAlign w:val="center"/>
          </w:tcPr>
          <w:p>
            <w:pPr>
              <w:pStyle w:val="0"/>
              <w:jc w:val="center"/>
            </w:pPr>
            <w:r>
              <w:rPr>
                <w:sz w:val="24"/>
              </w:rPr>
              <w:t xml:space="preserve">13</w:t>
            </w:r>
          </w:p>
        </w:tc>
        <w:tc>
          <w:tcPr>
            <w:tcW w:w="1134" w:type="dxa"/>
            <w:vAlign w:val="center"/>
          </w:tcPr>
          <w:p>
            <w:pPr>
              <w:pStyle w:val="0"/>
              <w:jc w:val="center"/>
            </w:pPr>
            <w:r>
              <w:rPr>
                <w:sz w:val="24"/>
              </w:rPr>
              <w:t xml:space="preserve">14</w:t>
            </w:r>
          </w:p>
        </w:tc>
      </w:tr>
      <w:tr>
        <w:tc>
          <w:tcPr>
            <w:gridSpan w:val="14"/>
            <w:tcW w:w="17131" w:type="dxa"/>
          </w:tcPr>
          <w:p>
            <w:pPr>
              <w:pStyle w:val="0"/>
              <w:outlineLvl w:val="2"/>
              <w:jc w:val="center"/>
            </w:pPr>
            <w:r>
              <w:rPr>
                <w:sz w:val="24"/>
              </w:rPr>
              <w:t xml:space="preserve">1. Государственная </w:t>
            </w:r>
            <w:hyperlink w:history="0" w:anchor="P42" w:tooltip="ГОСУДАРСТВЕННАЯ ПРОГРАММА">
              <w:r>
                <w:rPr>
                  <w:sz w:val="24"/>
                  <w:color w:val="0000ff"/>
                </w:rPr>
                <w:t xml:space="preserve">программа</w:t>
              </w:r>
            </w:hyperlink>
            <w:r>
              <w:rPr>
                <w:sz w:val="24"/>
              </w:rPr>
              <w:t xml:space="preserve"> Республики Тыва "Развитие малого и среднего предпринимательства в Республике Тыва"</w:t>
            </w:r>
          </w:p>
          <w:p>
            <w:pPr>
              <w:pStyle w:val="0"/>
              <w:jc w:val="center"/>
            </w:pPr>
            <w:r>
              <w:rPr>
                <w:sz w:val="24"/>
              </w:rPr>
              <w:t xml:space="preserve">Цель - создание благоприятных условий для развития субъектов малого и среднего предпринимательства и производства товаров и услуг на территории республики</w:t>
            </w:r>
          </w:p>
        </w:tc>
      </w:tr>
      <w:tr>
        <w:tc>
          <w:tcPr>
            <w:tcW w:w="2211" w:type="dxa"/>
          </w:tcPr>
          <w:p>
            <w:pPr>
              <w:pStyle w:val="0"/>
            </w:pPr>
            <w:r>
              <w:rPr>
                <w:sz w:val="24"/>
              </w:rPr>
              <w:t xml:space="preserve">1.1. Увеличение численности занятых в сфере малого и среднего предпринимательства (далее - МСП), включая индивидуальных предпринимателей и самозанятых граждан (нарастающим итогом)</w:t>
            </w:r>
          </w:p>
        </w:tc>
        <w:tc>
          <w:tcPr>
            <w:tcW w:w="918" w:type="dxa"/>
          </w:tcPr>
          <w:p>
            <w:pPr>
              <w:pStyle w:val="0"/>
              <w:jc w:val="center"/>
            </w:pPr>
            <w:r>
              <w:rPr>
                <w:sz w:val="24"/>
              </w:rPr>
              <w:t xml:space="preserve">тыс. человек (793)</w:t>
            </w:r>
          </w:p>
        </w:tc>
        <w:tc>
          <w:tcPr>
            <w:tcW w:w="1134" w:type="dxa"/>
          </w:tcPr>
          <w:p>
            <w:pPr>
              <w:pStyle w:val="0"/>
              <w:jc w:val="center"/>
            </w:pPr>
            <w:r>
              <w:rPr>
                <w:sz w:val="24"/>
              </w:rPr>
              <w:t xml:space="preserve">25,92</w:t>
            </w:r>
          </w:p>
        </w:tc>
        <w:tc>
          <w:tcPr>
            <w:tcW w:w="1134" w:type="dxa"/>
          </w:tcPr>
          <w:p>
            <w:pPr>
              <w:pStyle w:val="0"/>
              <w:jc w:val="center"/>
            </w:pPr>
            <w:r>
              <w:rPr>
                <w:sz w:val="24"/>
              </w:rPr>
              <w:t xml:space="preserve">25,6</w:t>
            </w:r>
          </w:p>
        </w:tc>
        <w:tc>
          <w:tcPr>
            <w:tcW w:w="794" w:type="dxa"/>
          </w:tcPr>
          <w:p>
            <w:pPr>
              <w:pStyle w:val="0"/>
              <w:jc w:val="center"/>
            </w:pPr>
            <w:r>
              <w:rPr>
                <w:sz w:val="24"/>
              </w:rPr>
              <w:t xml:space="preserve">26,1</w:t>
            </w:r>
          </w:p>
        </w:tc>
        <w:tc>
          <w:tcPr>
            <w:tcW w:w="850" w:type="dxa"/>
          </w:tcPr>
          <w:p>
            <w:pPr>
              <w:pStyle w:val="0"/>
              <w:jc w:val="center"/>
            </w:pPr>
            <w:r>
              <w:rPr>
                <w:sz w:val="24"/>
              </w:rPr>
              <w:t xml:space="preserve">29,3</w:t>
            </w:r>
          </w:p>
        </w:tc>
        <w:tc>
          <w:tcPr>
            <w:tcW w:w="850" w:type="dxa"/>
          </w:tcPr>
          <w:p>
            <w:pPr>
              <w:pStyle w:val="0"/>
              <w:jc w:val="center"/>
            </w:pPr>
            <w:r>
              <w:rPr>
                <w:sz w:val="24"/>
              </w:rPr>
              <w:t xml:space="preserve">32,9</w:t>
            </w:r>
          </w:p>
        </w:tc>
        <w:tc>
          <w:tcPr>
            <w:tcW w:w="850" w:type="dxa"/>
          </w:tcPr>
          <w:p>
            <w:pPr>
              <w:pStyle w:val="0"/>
              <w:jc w:val="center"/>
            </w:pPr>
            <w:r>
              <w:rPr>
                <w:sz w:val="24"/>
              </w:rPr>
              <w:t xml:space="preserve">37,03</w:t>
            </w:r>
          </w:p>
        </w:tc>
        <w:tc>
          <w:tcPr>
            <w:tcW w:w="850" w:type="dxa"/>
          </w:tcPr>
          <w:p>
            <w:pPr>
              <w:pStyle w:val="0"/>
              <w:jc w:val="center"/>
            </w:pPr>
            <w:r>
              <w:rPr>
                <w:sz w:val="24"/>
              </w:rPr>
              <w:t xml:space="preserve">41,6</w:t>
            </w:r>
          </w:p>
        </w:tc>
        <w:tc>
          <w:tcPr>
            <w:tcW w:w="907" w:type="dxa"/>
          </w:tcPr>
          <w:p>
            <w:pPr>
              <w:pStyle w:val="0"/>
              <w:jc w:val="center"/>
            </w:pPr>
            <w:r>
              <w:rPr>
                <w:sz w:val="24"/>
              </w:rPr>
              <w:t xml:space="preserve">46,8</w:t>
            </w:r>
          </w:p>
        </w:tc>
        <w:tc>
          <w:tcPr>
            <w:tcW w:w="1984" w:type="dxa"/>
            <w:vMerge w:val="restart"/>
          </w:tcPr>
          <w:p>
            <w:pPr>
              <w:pStyle w:val="0"/>
            </w:pPr>
            <w:hyperlink w:history="0" r:id="rId60"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Указ</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pPr>
              <w:pStyle w:val="0"/>
            </w:pPr>
            <w:hyperlink w:history="0" r:id="rId61" w:tooltip="Постановление Правительства Республики Тыва от 31.10.2025 N 517 &quot;О Прогнозе социально-экономического развития Республики Тыва на 2026 год и на плановый период 2027 и 2028 годов&quot; {КонсультантПлюс}">
              <w:r>
                <w:rPr>
                  <w:sz w:val="24"/>
                  <w:color w:val="0000ff"/>
                </w:rPr>
                <w:t xml:space="preserve">постановление</w:t>
              </w:r>
            </w:hyperlink>
            <w:r>
              <w:rPr>
                <w:sz w:val="24"/>
              </w:rPr>
              <w:t xml:space="preserve"> Правительства Республики Тыва от 31 октября 2025 г. N 517 "О Прогнозе социально-экономического развития Республики Тыва на 2026 год и на плановый период 2027 и 2028 годов";</w:t>
            </w:r>
          </w:p>
          <w:p>
            <w:pPr>
              <w:pStyle w:val="0"/>
            </w:pPr>
            <w:hyperlink w:history="0" r:id="rId62" w:tooltip="Распоряжение Правительства Республики Тыва от 27.06.2023 N 406-р (ред. от 07.05.2026) &quot;Об утверждении перечня субсидий субъектам малого и среднего предпринимательства&quot; {КонсультантПлюс}">
              <w:r>
                <w:rPr>
                  <w:sz w:val="24"/>
                  <w:color w:val="0000ff"/>
                </w:rPr>
                <w:t xml:space="preserve">распоряжение</w:t>
              </w:r>
            </w:hyperlink>
            <w:r>
              <w:rPr>
                <w:sz w:val="24"/>
              </w:rPr>
              <w:t xml:space="preserve"> Правительства Республики Тыва от 27 июня 2023 г. N 406-р "Об утверждении перечня субсидий субъектам малого им среднего предпринимательства";</w:t>
            </w:r>
          </w:p>
          <w:p>
            <w:pPr>
              <w:pStyle w:val="0"/>
            </w:pPr>
            <w:hyperlink w:history="0" r:id="rId63" w:tooltip="Распоряжение Правительства РФ от 13.12.2024 N 3729-р (ред. от 19.12.2025) &lt;Об утверждении индивидуальной программы социально-экономического развития Республики Тыва на 2025 - 2030 годы&gt; {КонсультантПлюс}">
              <w:r>
                <w:rPr>
                  <w:sz w:val="24"/>
                  <w:color w:val="0000ff"/>
                </w:rPr>
                <w:t xml:space="preserve">распоряжение</w:t>
              </w:r>
            </w:hyperlink>
            <w:r>
              <w:rPr>
                <w:sz w:val="24"/>
              </w:rPr>
              <w:t xml:space="preserve"> Российской Федерации от 13 декабря 2024 г. N 3729-р "Об индивидуальной программе социально-экономического развития Республики Тыва на 2025 - 2030 годы"</w:t>
            </w:r>
          </w:p>
        </w:tc>
        <w:tc>
          <w:tcPr>
            <w:tcW w:w="1871" w:type="dxa"/>
            <w:vMerge w:val="restart"/>
          </w:tcPr>
          <w:p>
            <w:pPr>
              <w:pStyle w:val="0"/>
            </w:pPr>
            <w:r>
              <w:rPr>
                <w:sz w:val="24"/>
              </w:rPr>
              <w:t xml:space="preserve">Министерство экономического развития и промышленности Республики Тыва, Министерство сельского хозяйства и продовольствия Республики Тыва, МКК "Фонд поддержки предпринимательства Республики Тыва" (по согласованию)</w:t>
            </w:r>
          </w:p>
        </w:tc>
        <w:tc>
          <w:tcPr>
            <w:tcW w:w="1644" w:type="dxa"/>
            <w:vMerge w:val="restart"/>
          </w:tcPr>
          <w:p>
            <w:pPr>
              <w:pStyle w:val="0"/>
            </w:pPr>
            <w:r>
              <w:rPr>
                <w:sz w:val="24"/>
              </w:rPr>
              <w:t xml:space="preserve">национальная цель - достойный, эффективный труд и успешное предпринимательство;</w:t>
            </w:r>
          </w:p>
          <w:p>
            <w:pPr>
              <w:pStyle w:val="0"/>
            </w:pPr>
            <w:r>
              <w:rPr>
                <w:sz w:val="24"/>
              </w:rPr>
              <w:t xml:space="preserve">национальная цель - устойчивая и динамичная экономика</w:t>
            </w:r>
          </w:p>
        </w:tc>
        <w:tc>
          <w:tcPr>
            <w:tcW w:w="1134" w:type="dxa"/>
            <w:vMerge w:val="restart"/>
          </w:tcPr>
          <w:p>
            <w:pPr>
              <w:pStyle w:val="0"/>
            </w:pPr>
            <w:r>
              <w:rPr>
                <w:sz w:val="24"/>
              </w:rPr>
            </w:r>
          </w:p>
        </w:tc>
      </w:tr>
      <w:tr>
        <w:tc>
          <w:tcPr>
            <w:tcW w:w="2211" w:type="dxa"/>
          </w:tcPr>
          <w:p>
            <w:pPr>
              <w:pStyle w:val="0"/>
            </w:pPr>
            <w:r>
              <w:rPr>
                <w:sz w:val="24"/>
              </w:rPr>
              <w:t xml:space="preserve">1.2. Бюджетные поступления в виде налогов и сборов по специальным налоговым режимам</w:t>
            </w:r>
          </w:p>
        </w:tc>
        <w:tc>
          <w:tcPr>
            <w:tcW w:w="918" w:type="dxa"/>
          </w:tcPr>
          <w:p>
            <w:pPr>
              <w:pStyle w:val="0"/>
              <w:jc w:val="center"/>
            </w:pPr>
            <w:r>
              <w:rPr>
                <w:sz w:val="24"/>
              </w:rPr>
              <w:t xml:space="preserve">млн. рублей (385)</w:t>
            </w:r>
          </w:p>
        </w:tc>
        <w:tc>
          <w:tcPr>
            <w:tcW w:w="1134" w:type="dxa"/>
          </w:tcPr>
          <w:p>
            <w:pPr>
              <w:pStyle w:val="0"/>
              <w:jc w:val="center"/>
            </w:pPr>
            <w:r>
              <w:rPr>
                <w:sz w:val="24"/>
              </w:rPr>
              <w:t xml:space="preserve">537,861</w:t>
            </w:r>
          </w:p>
        </w:tc>
        <w:tc>
          <w:tcPr>
            <w:tcW w:w="1134" w:type="dxa"/>
          </w:tcPr>
          <w:p>
            <w:pPr>
              <w:pStyle w:val="0"/>
              <w:jc w:val="center"/>
            </w:pPr>
            <w:r>
              <w:rPr>
                <w:sz w:val="24"/>
              </w:rPr>
              <w:t xml:space="preserve">704,827</w:t>
            </w:r>
          </w:p>
        </w:tc>
        <w:tc>
          <w:tcPr>
            <w:tcW w:w="794" w:type="dxa"/>
          </w:tcPr>
          <w:p>
            <w:pPr>
              <w:pStyle w:val="0"/>
              <w:jc w:val="center"/>
            </w:pPr>
            <w:r>
              <w:rPr>
                <w:sz w:val="24"/>
              </w:rPr>
              <w:t xml:space="preserve">720</w:t>
            </w:r>
          </w:p>
        </w:tc>
        <w:tc>
          <w:tcPr>
            <w:tcW w:w="850" w:type="dxa"/>
          </w:tcPr>
          <w:p>
            <w:pPr>
              <w:pStyle w:val="0"/>
              <w:jc w:val="center"/>
            </w:pPr>
            <w:r>
              <w:rPr>
                <w:sz w:val="24"/>
              </w:rPr>
              <w:t xml:space="preserve">790</w:t>
            </w:r>
          </w:p>
        </w:tc>
        <w:tc>
          <w:tcPr>
            <w:tcW w:w="850" w:type="dxa"/>
          </w:tcPr>
          <w:p>
            <w:pPr>
              <w:pStyle w:val="0"/>
              <w:jc w:val="center"/>
            </w:pPr>
            <w:r>
              <w:rPr>
                <w:sz w:val="24"/>
              </w:rPr>
              <w:t xml:space="preserve">850</w:t>
            </w:r>
          </w:p>
        </w:tc>
        <w:tc>
          <w:tcPr>
            <w:tcW w:w="850" w:type="dxa"/>
          </w:tcPr>
          <w:p>
            <w:pPr>
              <w:pStyle w:val="0"/>
              <w:jc w:val="center"/>
            </w:pPr>
            <w:r>
              <w:rPr>
                <w:sz w:val="24"/>
              </w:rPr>
              <w:t xml:space="preserve">930</w:t>
            </w:r>
          </w:p>
        </w:tc>
        <w:tc>
          <w:tcPr>
            <w:tcW w:w="850" w:type="dxa"/>
          </w:tcPr>
          <w:p>
            <w:pPr>
              <w:pStyle w:val="0"/>
              <w:jc w:val="center"/>
            </w:pPr>
            <w:r>
              <w:rPr>
                <w:sz w:val="24"/>
              </w:rPr>
              <w:t xml:space="preserve">1010</w:t>
            </w:r>
          </w:p>
        </w:tc>
        <w:tc>
          <w:tcPr>
            <w:tcW w:w="907" w:type="dxa"/>
          </w:tcPr>
          <w:p>
            <w:pPr>
              <w:pStyle w:val="0"/>
              <w:jc w:val="center"/>
            </w:pPr>
            <w:r>
              <w:rPr>
                <w:sz w:val="24"/>
              </w:rPr>
              <w:t xml:space="preserve">1100</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1.3. Количество субъектов МСП на 1 тыс. чел. населения</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24,2</w:t>
            </w:r>
          </w:p>
        </w:tc>
        <w:tc>
          <w:tcPr>
            <w:tcW w:w="1134" w:type="dxa"/>
          </w:tcPr>
          <w:p>
            <w:pPr>
              <w:pStyle w:val="0"/>
              <w:jc w:val="center"/>
            </w:pPr>
            <w:r>
              <w:rPr>
                <w:sz w:val="24"/>
              </w:rPr>
              <w:t xml:space="preserve">23,8</w:t>
            </w:r>
          </w:p>
        </w:tc>
        <w:tc>
          <w:tcPr>
            <w:tcW w:w="794" w:type="dxa"/>
          </w:tcPr>
          <w:p>
            <w:pPr>
              <w:pStyle w:val="0"/>
              <w:jc w:val="center"/>
            </w:pPr>
            <w:r>
              <w:rPr>
                <w:sz w:val="24"/>
              </w:rPr>
              <w:t xml:space="preserve">23,9</w:t>
            </w:r>
          </w:p>
        </w:tc>
        <w:tc>
          <w:tcPr>
            <w:tcW w:w="850" w:type="dxa"/>
          </w:tcPr>
          <w:p>
            <w:pPr>
              <w:pStyle w:val="0"/>
              <w:jc w:val="center"/>
            </w:pPr>
            <w:r>
              <w:rPr>
                <w:sz w:val="24"/>
              </w:rPr>
              <w:t xml:space="preserve">24,9</w:t>
            </w:r>
          </w:p>
        </w:tc>
        <w:tc>
          <w:tcPr>
            <w:tcW w:w="850" w:type="dxa"/>
          </w:tcPr>
          <w:p>
            <w:pPr>
              <w:pStyle w:val="0"/>
              <w:jc w:val="center"/>
            </w:pPr>
            <w:r>
              <w:rPr>
                <w:sz w:val="24"/>
              </w:rPr>
              <w:t xml:space="preserve">25,3</w:t>
            </w:r>
          </w:p>
        </w:tc>
        <w:tc>
          <w:tcPr>
            <w:tcW w:w="850" w:type="dxa"/>
          </w:tcPr>
          <w:p>
            <w:pPr>
              <w:pStyle w:val="0"/>
              <w:jc w:val="center"/>
            </w:pPr>
            <w:r>
              <w:rPr>
                <w:sz w:val="24"/>
              </w:rPr>
              <w:t xml:space="preserve">26,0</w:t>
            </w:r>
          </w:p>
        </w:tc>
        <w:tc>
          <w:tcPr>
            <w:tcW w:w="850" w:type="dxa"/>
          </w:tcPr>
          <w:p>
            <w:pPr>
              <w:pStyle w:val="0"/>
              <w:jc w:val="center"/>
            </w:pPr>
            <w:r>
              <w:rPr>
                <w:sz w:val="24"/>
              </w:rPr>
              <w:t xml:space="preserve">26,8</w:t>
            </w:r>
          </w:p>
        </w:tc>
        <w:tc>
          <w:tcPr>
            <w:tcW w:w="907" w:type="dxa"/>
          </w:tcPr>
          <w:p>
            <w:pPr>
              <w:pStyle w:val="0"/>
              <w:jc w:val="center"/>
            </w:pPr>
            <w:r>
              <w:rPr>
                <w:sz w:val="24"/>
              </w:rPr>
              <w:t xml:space="preserve">27,5</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1.4. Доля среднесписочной численности работников (без внешних совместителей), занятых у субъектов МСП, в общей численности занятого населения</w:t>
            </w:r>
          </w:p>
        </w:tc>
        <w:tc>
          <w:tcPr>
            <w:tcW w:w="918" w:type="dxa"/>
          </w:tcPr>
          <w:p>
            <w:pPr>
              <w:pStyle w:val="0"/>
              <w:jc w:val="center"/>
            </w:pPr>
            <w:r>
              <w:rPr>
                <w:sz w:val="24"/>
              </w:rPr>
              <w:t xml:space="preserve">процентов (744)</w:t>
            </w:r>
          </w:p>
        </w:tc>
        <w:tc>
          <w:tcPr>
            <w:tcW w:w="1134" w:type="dxa"/>
          </w:tcPr>
          <w:p>
            <w:pPr>
              <w:pStyle w:val="0"/>
              <w:jc w:val="center"/>
            </w:pPr>
            <w:r>
              <w:rPr>
                <w:sz w:val="24"/>
              </w:rPr>
              <w:t xml:space="preserve">7,7</w:t>
            </w:r>
          </w:p>
        </w:tc>
        <w:tc>
          <w:tcPr>
            <w:tcW w:w="1134" w:type="dxa"/>
          </w:tcPr>
          <w:p>
            <w:pPr>
              <w:pStyle w:val="0"/>
              <w:jc w:val="center"/>
            </w:pPr>
            <w:r>
              <w:rPr>
                <w:sz w:val="24"/>
              </w:rPr>
              <w:t xml:space="preserve">7,9</w:t>
            </w:r>
          </w:p>
        </w:tc>
        <w:tc>
          <w:tcPr>
            <w:tcW w:w="794" w:type="dxa"/>
          </w:tcPr>
          <w:p>
            <w:pPr>
              <w:pStyle w:val="0"/>
              <w:jc w:val="center"/>
            </w:pPr>
            <w:r>
              <w:rPr>
                <w:sz w:val="24"/>
              </w:rPr>
              <w:t xml:space="preserve">8,1</w:t>
            </w:r>
          </w:p>
        </w:tc>
        <w:tc>
          <w:tcPr>
            <w:tcW w:w="850" w:type="dxa"/>
          </w:tcPr>
          <w:p>
            <w:pPr>
              <w:pStyle w:val="0"/>
              <w:jc w:val="center"/>
            </w:pPr>
            <w:r>
              <w:rPr>
                <w:sz w:val="24"/>
              </w:rPr>
              <w:t xml:space="preserve">7,8</w:t>
            </w:r>
          </w:p>
        </w:tc>
        <w:tc>
          <w:tcPr>
            <w:tcW w:w="850" w:type="dxa"/>
          </w:tcPr>
          <w:p>
            <w:pPr>
              <w:pStyle w:val="0"/>
              <w:jc w:val="center"/>
            </w:pPr>
            <w:r>
              <w:rPr>
                <w:sz w:val="24"/>
              </w:rPr>
              <w:t xml:space="preserve">8,0</w:t>
            </w:r>
          </w:p>
        </w:tc>
        <w:tc>
          <w:tcPr>
            <w:tcW w:w="850" w:type="dxa"/>
          </w:tcPr>
          <w:p>
            <w:pPr>
              <w:pStyle w:val="0"/>
              <w:jc w:val="center"/>
            </w:pPr>
            <w:r>
              <w:rPr>
                <w:sz w:val="24"/>
              </w:rPr>
              <w:t xml:space="preserve">8,2</w:t>
            </w:r>
          </w:p>
        </w:tc>
        <w:tc>
          <w:tcPr>
            <w:tcW w:w="850" w:type="dxa"/>
          </w:tcPr>
          <w:p>
            <w:pPr>
              <w:pStyle w:val="0"/>
              <w:jc w:val="center"/>
            </w:pPr>
            <w:r>
              <w:rPr>
                <w:sz w:val="24"/>
              </w:rPr>
              <w:t xml:space="preserve">8,5</w:t>
            </w:r>
          </w:p>
        </w:tc>
        <w:tc>
          <w:tcPr>
            <w:tcW w:w="907" w:type="dxa"/>
          </w:tcPr>
          <w:p>
            <w:pPr>
              <w:pStyle w:val="0"/>
              <w:jc w:val="center"/>
            </w:pPr>
            <w:r>
              <w:rPr>
                <w:sz w:val="24"/>
              </w:rPr>
              <w:t xml:space="preserve">8,6</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1.5. Среднесписочная численность работников на предприятиях МСП (включая микропредприятия) (без внешних совместителей)</w:t>
            </w:r>
          </w:p>
        </w:tc>
        <w:tc>
          <w:tcPr>
            <w:tcW w:w="918" w:type="dxa"/>
          </w:tcPr>
          <w:p>
            <w:pPr>
              <w:pStyle w:val="0"/>
              <w:jc w:val="center"/>
            </w:pPr>
            <w:r>
              <w:rPr>
                <w:sz w:val="24"/>
              </w:rPr>
              <w:t xml:space="preserve">тыс. человек (793)</w:t>
            </w:r>
          </w:p>
        </w:tc>
        <w:tc>
          <w:tcPr>
            <w:tcW w:w="1134" w:type="dxa"/>
          </w:tcPr>
          <w:p>
            <w:pPr>
              <w:pStyle w:val="0"/>
              <w:jc w:val="center"/>
            </w:pPr>
            <w:r>
              <w:rPr>
                <w:sz w:val="24"/>
              </w:rPr>
              <w:t xml:space="preserve">8859</w:t>
            </w:r>
          </w:p>
        </w:tc>
        <w:tc>
          <w:tcPr>
            <w:tcW w:w="1134" w:type="dxa"/>
          </w:tcPr>
          <w:p>
            <w:pPr>
              <w:pStyle w:val="0"/>
              <w:jc w:val="center"/>
            </w:pPr>
            <w:r>
              <w:rPr>
                <w:sz w:val="24"/>
              </w:rPr>
              <w:t xml:space="preserve">9859</w:t>
            </w:r>
          </w:p>
        </w:tc>
        <w:tc>
          <w:tcPr>
            <w:tcW w:w="794" w:type="dxa"/>
          </w:tcPr>
          <w:p>
            <w:pPr>
              <w:pStyle w:val="0"/>
              <w:jc w:val="center"/>
            </w:pPr>
            <w:r>
              <w:rPr>
                <w:sz w:val="24"/>
              </w:rPr>
              <w:t xml:space="preserve">10401</w:t>
            </w:r>
          </w:p>
        </w:tc>
        <w:tc>
          <w:tcPr>
            <w:tcW w:w="850" w:type="dxa"/>
          </w:tcPr>
          <w:p>
            <w:pPr>
              <w:pStyle w:val="0"/>
              <w:jc w:val="center"/>
            </w:pPr>
            <w:r>
              <w:rPr>
                <w:sz w:val="24"/>
              </w:rPr>
              <w:t xml:space="preserve">8918</w:t>
            </w:r>
          </w:p>
        </w:tc>
        <w:tc>
          <w:tcPr>
            <w:tcW w:w="850" w:type="dxa"/>
          </w:tcPr>
          <w:p>
            <w:pPr>
              <w:pStyle w:val="0"/>
              <w:jc w:val="center"/>
            </w:pPr>
            <w:r>
              <w:rPr>
                <w:sz w:val="24"/>
              </w:rPr>
              <w:t xml:space="preserve">9300</w:t>
            </w:r>
          </w:p>
        </w:tc>
        <w:tc>
          <w:tcPr>
            <w:tcW w:w="850" w:type="dxa"/>
          </w:tcPr>
          <w:p>
            <w:pPr>
              <w:pStyle w:val="0"/>
              <w:jc w:val="center"/>
            </w:pPr>
            <w:r>
              <w:rPr>
                <w:sz w:val="24"/>
              </w:rPr>
              <w:t xml:space="preserve">9540</w:t>
            </w:r>
          </w:p>
        </w:tc>
        <w:tc>
          <w:tcPr>
            <w:tcW w:w="850" w:type="dxa"/>
          </w:tcPr>
          <w:p>
            <w:pPr>
              <w:pStyle w:val="0"/>
              <w:jc w:val="center"/>
            </w:pPr>
            <w:r>
              <w:rPr>
                <w:sz w:val="24"/>
              </w:rPr>
              <w:t xml:space="preserve">9980</w:t>
            </w:r>
          </w:p>
        </w:tc>
        <w:tc>
          <w:tcPr>
            <w:tcW w:w="907" w:type="dxa"/>
          </w:tcPr>
          <w:p>
            <w:pPr>
              <w:pStyle w:val="0"/>
              <w:jc w:val="center"/>
            </w:pPr>
            <w:r>
              <w:rPr>
                <w:sz w:val="24"/>
              </w:rPr>
              <w:t xml:space="preserve">10230</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1.6. Оборот малых и средних предприятий, включая микропредприятия</w:t>
            </w:r>
          </w:p>
        </w:tc>
        <w:tc>
          <w:tcPr>
            <w:tcW w:w="918" w:type="dxa"/>
          </w:tcPr>
          <w:p>
            <w:pPr>
              <w:pStyle w:val="0"/>
              <w:jc w:val="center"/>
            </w:pPr>
            <w:r>
              <w:rPr>
                <w:sz w:val="24"/>
              </w:rPr>
              <w:t xml:space="preserve">млрд. рублей (386)</w:t>
            </w:r>
          </w:p>
        </w:tc>
        <w:tc>
          <w:tcPr>
            <w:tcW w:w="1134" w:type="dxa"/>
          </w:tcPr>
          <w:p>
            <w:pPr>
              <w:pStyle w:val="0"/>
              <w:jc w:val="center"/>
            </w:pPr>
            <w:r>
              <w:rPr>
                <w:sz w:val="24"/>
              </w:rPr>
              <w:t xml:space="preserve">37,3</w:t>
            </w:r>
          </w:p>
        </w:tc>
        <w:tc>
          <w:tcPr>
            <w:tcW w:w="1134" w:type="dxa"/>
          </w:tcPr>
          <w:p>
            <w:pPr>
              <w:pStyle w:val="0"/>
              <w:jc w:val="center"/>
            </w:pPr>
            <w:r>
              <w:rPr>
                <w:sz w:val="24"/>
              </w:rPr>
              <w:t xml:space="preserve">37,65</w:t>
            </w:r>
          </w:p>
        </w:tc>
        <w:tc>
          <w:tcPr>
            <w:tcW w:w="794" w:type="dxa"/>
          </w:tcPr>
          <w:p>
            <w:pPr>
              <w:pStyle w:val="0"/>
              <w:jc w:val="center"/>
            </w:pPr>
            <w:r>
              <w:rPr>
                <w:sz w:val="24"/>
              </w:rPr>
              <w:t xml:space="preserve">40,12</w:t>
            </w:r>
          </w:p>
        </w:tc>
        <w:tc>
          <w:tcPr>
            <w:tcW w:w="850" w:type="dxa"/>
          </w:tcPr>
          <w:p>
            <w:pPr>
              <w:pStyle w:val="0"/>
              <w:jc w:val="center"/>
            </w:pPr>
            <w:r>
              <w:rPr>
                <w:sz w:val="24"/>
              </w:rPr>
              <w:t xml:space="preserve">40,55</w:t>
            </w:r>
          </w:p>
        </w:tc>
        <w:tc>
          <w:tcPr>
            <w:tcW w:w="850" w:type="dxa"/>
          </w:tcPr>
          <w:p>
            <w:pPr>
              <w:pStyle w:val="0"/>
              <w:jc w:val="center"/>
            </w:pPr>
            <w:r>
              <w:rPr>
                <w:sz w:val="24"/>
              </w:rPr>
              <w:t xml:space="preserve">40,55</w:t>
            </w:r>
          </w:p>
        </w:tc>
        <w:tc>
          <w:tcPr>
            <w:tcW w:w="850" w:type="dxa"/>
          </w:tcPr>
          <w:p>
            <w:pPr>
              <w:pStyle w:val="0"/>
              <w:jc w:val="center"/>
            </w:pPr>
            <w:r>
              <w:rPr>
                <w:sz w:val="24"/>
              </w:rPr>
              <w:t xml:space="preserve">40,55</w:t>
            </w:r>
          </w:p>
        </w:tc>
        <w:tc>
          <w:tcPr>
            <w:tcW w:w="850" w:type="dxa"/>
          </w:tcPr>
          <w:p>
            <w:pPr>
              <w:pStyle w:val="0"/>
              <w:jc w:val="center"/>
            </w:pPr>
            <w:r>
              <w:rPr>
                <w:sz w:val="24"/>
              </w:rPr>
              <w:t xml:space="preserve">40,55</w:t>
            </w:r>
          </w:p>
        </w:tc>
        <w:tc>
          <w:tcPr>
            <w:tcW w:w="907" w:type="dxa"/>
          </w:tcPr>
          <w:p>
            <w:pPr>
              <w:pStyle w:val="0"/>
              <w:jc w:val="center"/>
            </w:pPr>
            <w:r>
              <w:rPr>
                <w:sz w:val="24"/>
              </w:rPr>
              <w:t xml:space="preserve">40,55</w:t>
            </w:r>
          </w:p>
        </w:tc>
        <w:tc>
          <w:tcPr>
            <w:vMerge w:val="continue"/>
          </w:tcPr>
          <w:p/>
        </w:tc>
        <w:tc>
          <w:tcPr>
            <w:vMerge w:val="continue"/>
          </w:tcPr>
          <w:p/>
        </w:tc>
        <w:tc>
          <w:tcPr>
            <w:vMerge w:val="continue"/>
          </w:tcPr>
          <w:p/>
        </w:tc>
        <w:tc>
          <w:tcPr>
            <w:vMerge w:val="continue"/>
          </w:tcPr>
          <w:p/>
        </w:tc>
      </w:tr>
      <w:tr>
        <w:tc>
          <w:tcPr>
            <w:gridSpan w:val="14"/>
            <w:tcW w:w="17131" w:type="dxa"/>
          </w:tcPr>
          <w:p>
            <w:pPr>
              <w:pStyle w:val="0"/>
              <w:outlineLvl w:val="2"/>
              <w:jc w:val="center"/>
            </w:pPr>
            <w:r>
              <w:rPr>
                <w:sz w:val="24"/>
              </w:rPr>
              <w:t xml:space="preserve">2. </w:t>
            </w:r>
            <w:hyperlink w:history="0" w:anchor="P307" w:tooltip="1. Направление (подпрограмма) 1 &quot;Развитие малого и среднего предпринимательства&quot;">
              <w:r>
                <w:rPr>
                  <w:sz w:val="24"/>
                  <w:color w:val="0000ff"/>
                </w:rPr>
                <w:t xml:space="preserve">Подпрограмма 1</w:t>
              </w:r>
            </w:hyperlink>
            <w:r>
              <w:rPr>
                <w:sz w:val="24"/>
              </w:rPr>
              <w:t xml:space="preserve"> "Развитие малого и среднего предпринимательства"</w:t>
            </w:r>
          </w:p>
          <w:p>
            <w:pPr>
              <w:pStyle w:val="0"/>
              <w:jc w:val="center"/>
            </w:pPr>
            <w:r>
              <w:rPr>
                <w:sz w:val="24"/>
              </w:rPr>
              <w:t xml:space="preserve">Цель - оказание финансовой поддержки субъектам малого и среднего предпринимательства</w:t>
            </w:r>
          </w:p>
        </w:tc>
      </w:tr>
      <w:tr>
        <w:tc>
          <w:tcPr>
            <w:tcW w:w="2211" w:type="dxa"/>
          </w:tcPr>
          <w:p>
            <w:pPr>
              <w:pStyle w:val="0"/>
            </w:pPr>
            <w:r>
              <w:rPr>
                <w:sz w:val="24"/>
              </w:rPr>
              <w:t xml:space="preserve">2.1. Количество субъектов МСП, получивших государственную поддержку</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35</w:t>
            </w:r>
          </w:p>
        </w:tc>
        <w:tc>
          <w:tcPr>
            <w:tcW w:w="1134"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2</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907" w:type="dxa"/>
          </w:tcPr>
          <w:p>
            <w:pPr>
              <w:pStyle w:val="0"/>
              <w:jc w:val="center"/>
            </w:pPr>
            <w:r>
              <w:rPr>
                <w:sz w:val="24"/>
              </w:rPr>
              <w:t xml:space="preserve">0</w:t>
            </w:r>
          </w:p>
        </w:tc>
        <w:tc>
          <w:tcPr>
            <w:tcW w:w="1984" w:type="dxa"/>
            <w:vMerge w:val="restart"/>
          </w:tcPr>
          <w:p>
            <w:pPr>
              <w:pStyle w:val="0"/>
            </w:pPr>
            <w:hyperlink w:history="0" r:id="rId64" w:tooltip="Распоряжение Правительства Республики Тыва от 27.06.2023 N 406-р (ред. от 07.05.2026) &quot;Об утверждении перечня субсидий субъектам малого и среднего предпринимательства&quot; {КонсультантПлюс}">
              <w:r>
                <w:rPr>
                  <w:sz w:val="24"/>
                  <w:color w:val="0000ff"/>
                </w:rPr>
                <w:t xml:space="preserve">распоряжение</w:t>
              </w:r>
            </w:hyperlink>
            <w:r>
              <w:rPr>
                <w:sz w:val="24"/>
              </w:rPr>
              <w:t xml:space="preserve"> Правительства Республики Тыва от 27 июня 2023 г. N 406-р "Об утверждении перечня субсидий субъектам малого им среднего предпринимательства";</w:t>
            </w:r>
          </w:p>
          <w:p>
            <w:pPr>
              <w:pStyle w:val="0"/>
            </w:pPr>
            <w:hyperlink w:history="0" r:id="rId65" w:tooltip="Распоряжение Правительства РФ от 13.12.2024 N 3729-р (ред. от 19.12.2025) &lt;Об утверждении индивидуальной программы социально-экономического развития Республики Тыва на 2025 - 2030 годы&gt; {КонсультантПлюс}">
              <w:r>
                <w:rPr>
                  <w:sz w:val="24"/>
                  <w:color w:val="0000ff"/>
                </w:rPr>
                <w:t xml:space="preserve">распоряжение</w:t>
              </w:r>
            </w:hyperlink>
            <w:r>
              <w:rPr>
                <w:sz w:val="24"/>
              </w:rPr>
              <w:t xml:space="preserve"> Российской Федерации от 13 декабря 2024 г. N 3729-р "Об индивидуальной программе социально-экономического развития Республики Тыва на 2025 - 2030 годы"</w:t>
            </w:r>
          </w:p>
        </w:tc>
        <w:tc>
          <w:tcPr>
            <w:tcW w:w="1871" w:type="dxa"/>
            <w:vMerge w:val="restart"/>
          </w:tcPr>
          <w:p>
            <w:pPr>
              <w:pStyle w:val="0"/>
            </w:pPr>
            <w:r>
              <w:rPr>
                <w:sz w:val="24"/>
              </w:rPr>
              <w:t xml:space="preserve">Министерство экономического развития и промышленности Республики Тыва, МКК "Фонд поддержки предпринимательства Республики Тыва" (по согласованию)</w:t>
            </w:r>
          </w:p>
        </w:tc>
        <w:tc>
          <w:tcPr>
            <w:tcW w:w="1644" w:type="dxa"/>
            <w:vMerge w:val="restart"/>
          </w:tcPr>
          <w:p>
            <w:pPr>
              <w:pStyle w:val="0"/>
            </w:pPr>
            <w:r>
              <w:rPr>
                <w:sz w:val="24"/>
              </w:rPr>
              <w:t xml:space="preserve">национальная цель - достойный, эффективный труд и успешное предпринимательство;</w:t>
            </w:r>
          </w:p>
          <w:p>
            <w:pPr>
              <w:pStyle w:val="0"/>
            </w:pPr>
            <w:r>
              <w:rPr>
                <w:sz w:val="24"/>
              </w:rPr>
              <w:t xml:space="preserve">национальная цель - устойчивая и динамичная экономика</w:t>
            </w:r>
          </w:p>
        </w:tc>
        <w:tc>
          <w:tcPr>
            <w:tcW w:w="1134" w:type="dxa"/>
            <w:vMerge w:val="restart"/>
          </w:tcPr>
          <w:p>
            <w:pPr>
              <w:pStyle w:val="0"/>
            </w:pPr>
            <w:r>
              <w:rPr>
                <w:sz w:val="24"/>
              </w:rPr>
            </w:r>
          </w:p>
        </w:tc>
      </w:tr>
      <w:tr>
        <w:tc>
          <w:tcPr>
            <w:tcW w:w="2211" w:type="dxa"/>
          </w:tcPr>
          <w:p>
            <w:pPr>
              <w:pStyle w:val="0"/>
            </w:pPr>
            <w:r>
              <w:rPr>
                <w:sz w:val="24"/>
              </w:rPr>
              <w:t xml:space="preserve">2.2. Количество вновь созданных рабочих мест субъектами МСП</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71</w:t>
            </w:r>
          </w:p>
        </w:tc>
        <w:tc>
          <w:tcPr>
            <w:tcW w:w="1134" w:type="dxa"/>
          </w:tcPr>
          <w:p>
            <w:pPr>
              <w:pStyle w:val="0"/>
              <w:jc w:val="center"/>
            </w:pPr>
            <w:r>
              <w:rPr>
                <w:sz w:val="24"/>
              </w:rPr>
              <w:t xml:space="preserve">25</w:t>
            </w:r>
          </w:p>
        </w:tc>
        <w:tc>
          <w:tcPr>
            <w:tcW w:w="794" w:type="dxa"/>
          </w:tcPr>
          <w:p>
            <w:pPr>
              <w:pStyle w:val="0"/>
              <w:jc w:val="center"/>
            </w:pPr>
            <w:r>
              <w:rPr>
                <w:sz w:val="24"/>
              </w:rPr>
              <w:t xml:space="preserve">0</w:t>
            </w:r>
          </w:p>
        </w:tc>
        <w:tc>
          <w:tcPr>
            <w:tcW w:w="850" w:type="dxa"/>
          </w:tcPr>
          <w:p>
            <w:pPr>
              <w:pStyle w:val="0"/>
              <w:jc w:val="center"/>
            </w:pPr>
            <w:r>
              <w:rPr>
                <w:sz w:val="24"/>
              </w:rPr>
              <w:t xml:space="preserve">4</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907" w:type="dxa"/>
          </w:tcPr>
          <w:p>
            <w:pPr>
              <w:pStyle w:val="0"/>
              <w:jc w:val="center"/>
            </w:pPr>
            <w:r>
              <w:rPr>
                <w:sz w:val="24"/>
              </w:rPr>
              <w:t xml:space="preserve">0</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2.3. Количество микрозаймов, выданных микрофинансовой организацией</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0</w:t>
            </w:r>
          </w:p>
        </w:tc>
        <w:tc>
          <w:tcPr>
            <w:tcW w:w="1134" w:type="dxa"/>
          </w:tcPr>
          <w:p>
            <w:pPr>
              <w:pStyle w:val="0"/>
              <w:jc w:val="center"/>
            </w:pPr>
            <w:r>
              <w:rPr>
                <w:sz w:val="24"/>
              </w:rPr>
              <w:t xml:space="preserve">93</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20</w:t>
            </w:r>
          </w:p>
        </w:tc>
        <w:tc>
          <w:tcPr>
            <w:tcW w:w="850" w:type="dxa"/>
          </w:tcPr>
          <w:p>
            <w:pPr>
              <w:pStyle w:val="0"/>
              <w:jc w:val="center"/>
            </w:pPr>
            <w:r>
              <w:rPr>
                <w:sz w:val="24"/>
              </w:rPr>
              <w:t xml:space="preserve">0</w:t>
            </w:r>
          </w:p>
        </w:tc>
        <w:tc>
          <w:tcPr>
            <w:tcW w:w="850" w:type="dxa"/>
          </w:tcPr>
          <w:p>
            <w:pPr>
              <w:pStyle w:val="0"/>
              <w:jc w:val="center"/>
            </w:pPr>
            <w:r>
              <w:rPr>
                <w:sz w:val="24"/>
              </w:rPr>
              <w:t xml:space="preserve">20</w:t>
            </w:r>
          </w:p>
        </w:tc>
        <w:tc>
          <w:tcPr>
            <w:tcW w:w="907" w:type="dxa"/>
          </w:tcPr>
          <w:p>
            <w:pPr>
              <w:pStyle w:val="0"/>
              <w:jc w:val="center"/>
            </w:pPr>
            <w:r>
              <w:rPr>
                <w:sz w:val="24"/>
              </w:rPr>
              <w:t xml:space="preserve">0</w:t>
            </w:r>
          </w:p>
        </w:tc>
        <w:tc>
          <w:tcPr>
            <w:vMerge w:val="continue"/>
          </w:tcPr>
          <w:p/>
        </w:tc>
        <w:tc>
          <w:tcPr>
            <w:vMerge w:val="continue"/>
          </w:tcPr>
          <w:p/>
        </w:tc>
        <w:tc>
          <w:tcPr>
            <w:vMerge w:val="continue"/>
          </w:tcPr>
          <w:p/>
        </w:tc>
        <w:tc>
          <w:tcPr>
            <w:vMerge w:val="continue"/>
          </w:tcPr>
          <w:p/>
        </w:tc>
      </w:tr>
      <w:tr>
        <w:tc>
          <w:tcPr>
            <w:gridSpan w:val="14"/>
            <w:tcW w:w="17131" w:type="dxa"/>
          </w:tcPr>
          <w:p>
            <w:pPr>
              <w:pStyle w:val="0"/>
              <w:outlineLvl w:val="3"/>
              <w:jc w:val="center"/>
            </w:pPr>
            <w:r>
              <w:rPr>
                <w:sz w:val="24"/>
              </w:rPr>
              <w:t xml:space="preserve">Цель - поддержка и продвижение местных брендов в Республике Тыва</w:t>
            </w:r>
          </w:p>
        </w:tc>
      </w:tr>
      <w:tr>
        <w:tc>
          <w:tcPr>
            <w:tcW w:w="2211" w:type="dxa"/>
          </w:tcPr>
          <w:p>
            <w:pPr>
              <w:pStyle w:val="0"/>
            </w:pPr>
            <w:r>
              <w:rPr>
                <w:sz w:val="24"/>
              </w:rPr>
              <w:t xml:space="preserve">2.4. Количество получивших государственную поддержку производителей товаров/услуг местных брендов</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0</w:t>
            </w:r>
          </w:p>
        </w:tc>
        <w:tc>
          <w:tcPr>
            <w:tcW w:w="1134" w:type="dxa"/>
          </w:tcPr>
          <w:p>
            <w:pPr>
              <w:pStyle w:val="0"/>
              <w:jc w:val="center"/>
            </w:pPr>
            <w:r>
              <w:rPr>
                <w:sz w:val="24"/>
              </w:rPr>
              <w:t xml:space="preserve">4</w:t>
            </w:r>
          </w:p>
        </w:tc>
        <w:tc>
          <w:tcPr>
            <w:tcW w:w="794" w:type="dxa"/>
          </w:tcPr>
          <w:p>
            <w:pPr>
              <w:pStyle w:val="0"/>
              <w:jc w:val="center"/>
            </w:pPr>
            <w:r>
              <w:rPr>
                <w:sz w:val="24"/>
              </w:rPr>
              <w:t xml:space="preserve">4</w:t>
            </w:r>
          </w:p>
        </w:tc>
        <w:tc>
          <w:tcPr>
            <w:tcW w:w="850" w:type="dxa"/>
          </w:tcPr>
          <w:p>
            <w:pPr>
              <w:pStyle w:val="0"/>
              <w:jc w:val="center"/>
            </w:pPr>
            <w:r>
              <w:rPr>
                <w:sz w:val="24"/>
              </w:rPr>
              <w:t xml:space="preserve">4</w:t>
            </w:r>
          </w:p>
        </w:tc>
        <w:tc>
          <w:tcPr>
            <w:tcW w:w="850" w:type="dxa"/>
          </w:tcPr>
          <w:p>
            <w:pPr>
              <w:pStyle w:val="0"/>
              <w:jc w:val="center"/>
            </w:pPr>
            <w:r>
              <w:rPr>
                <w:sz w:val="24"/>
              </w:rPr>
              <w:t xml:space="preserve">4</w:t>
            </w:r>
          </w:p>
        </w:tc>
        <w:tc>
          <w:tcPr>
            <w:tcW w:w="850" w:type="dxa"/>
          </w:tcPr>
          <w:p>
            <w:pPr>
              <w:pStyle w:val="0"/>
              <w:jc w:val="center"/>
            </w:pPr>
            <w:r>
              <w:rPr>
                <w:sz w:val="24"/>
              </w:rPr>
              <w:t xml:space="preserve">4</w:t>
            </w:r>
          </w:p>
        </w:tc>
        <w:tc>
          <w:tcPr>
            <w:tcW w:w="850" w:type="dxa"/>
          </w:tcPr>
          <w:p>
            <w:pPr>
              <w:pStyle w:val="0"/>
              <w:jc w:val="center"/>
            </w:pPr>
            <w:r>
              <w:rPr>
                <w:sz w:val="24"/>
              </w:rPr>
              <w:t xml:space="preserve">4</w:t>
            </w:r>
          </w:p>
        </w:tc>
        <w:tc>
          <w:tcPr>
            <w:tcW w:w="907" w:type="dxa"/>
          </w:tcPr>
          <w:p>
            <w:pPr>
              <w:pStyle w:val="0"/>
              <w:jc w:val="center"/>
            </w:pPr>
            <w:r>
              <w:rPr>
                <w:sz w:val="24"/>
              </w:rPr>
              <w:t xml:space="preserve">4</w:t>
            </w:r>
          </w:p>
        </w:tc>
        <w:tc>
          <w:tcPr>
            <w:tcW w:w="1984" w:type="dxa"/>
          </w:tcPr>
          <w:p>
            <w:pPr>
              <w:pStyle w:val="0"/>
            </w:pPr>
            <w:r>
              <w:rPr>
                <w:sz w:val="24"/>
              </w:rPr>
              <w:t xml:space="preserve">национальный проект "Малое и среднее предпринимательство и поддержка индивидуальной предпринимательской инициативы"</w:t>
            </w:r>
          </w:p>
        </w:tc>
        <w:tc>
          <w:tcPr>
            <w:tcW w:w="1871" w:type="dxa"/>
          </w:tcPr>
          <w:p>
            <w:pPr>
              <w:pStyle w:val="0"/>
            </w:pPr>
            <w:r>
              <w:rPr>
                <w:sz w:val="24"/>
              </w:rPr>
              <w:t xml:space="preserve">Министерство экономического развития и промышленности Республики Тыва, Министерство сельского хозяйства и продовольствия Республики Тыва, МКК "Фонд поддержки предпринимательства Республики Тыва" (по согласованию), Фонд развития Республики Тыва (по согласованию)</w:t>
            </w:r>
          </w:p>
        </w:tc>
        <w:tc>
          <w:tcPr>
            <w:tcW w:w="1644" w:type="dxa"/>
          </w:tcPr>
          <w:p>
            <w:pPr>
              <w:pStyle w:val="0"/>
            </w:pPr>
            <w:r>
              <w:rPr>
                <w:sz w:val="24"/>
              </w:rPr>
              <w:t xml:space="preserve">национальная цель - достойный, эффективный труд и успешное предпринимательство;</w:t>
            </w:r>
          </w:p>
          <w:p>
            <w:pPr>
              <w:pStyle w:val="0"/>
            </w:pPr>
            <w:r>
              <w:rPr>
                <w:sz w:val="24"/>
              </w:rPr>
              <w:t xml:space="preserve">национальная цель - устойчивая и динамичная экономика</w:t>
            </w:r>
          </w:p>
        </w:tc>
        <w:tc>
          <w:tcPr>
            <w:tcW w:w="1134" w:type="dxa"/>
          </w:tcPr>
          <w:p>
            <w:pPr>
              <w:pStyle w:val="0"/>
            </w:pPr>
            <w:r>
              <w:rPr>
                <w:sz w:val="24"/>
              </w:rPr>
            </w:r>
          </w:p>
        </w:tc>
      </w:tr>
      <w:tr>
        <w:tc>
          <w:tcPr>
            <w:gridSpan w:val="14"/>
            <w:tcW w:w="17131" w:type="dxa"/>
          </w:tcPr>
          <w:p>
            <w:pPr>
              <w:pStyle w:val="0"/>
              <w:outlineLvl w:val="2"/>
              <w:jc w:val="center"/>
            </w:pPr>
            <w:r>
              <w:rPr>
                <w:sz w:val="24"/>
              </w:rPr>
              <w:t xml:space="preserve">3. </w:t>
            </w:r>
            <w:hyperlink w:history="0" w:anchor="P331" w:tooltip="2. Подпрограмма 2 &quot;Реализация национального проекта &quot;Малое и среднее предпринимательство и поддержка индивидуальной предпринимательской инициативы&quot; на территории Республики Тыва&quot; (куратор - первый заместитель Председателя Правительства Республики Тыва)">
              <w:r>
                <w:rPr>
                  <w:sz w:val="24"/>
                  <w:color w:val="0000ff"/>
                </w:rPr>
                <w:t xml:space="preserve">Подпрограмма 2</w:t>
              </w:r>
            </w:hyperlink>
            <w:r>
              <w:rPr>
                <w:sz w:val="24"/>
              </w:rPr>
              <w:t xml:space="preserve"> "Реализация национального проекта "Малое и среднее предпринимательство и поддержка индивидуальной предпринимательской инициативы" на территории Республики Тыва"</w:t>
            </w:r>
          </w:p>
        </w:tc>
      </w:tr>
      <w:tr>
        <w:tc>
          <w:tcPr>
            <w:gridSpan w:val="14"/>
            <w:tcW w:w="17131" w:type="dxa"/>
          </w:tcPr>
          <w:p>
            <w:pPr>
              <w:pStyle w:val="0"/>
              <w:outlineLvl w:val="3"/>
              <w:jc w:val="center"/>
            </w:pPr>
            <w:r>
              <w:rPr>
                <w:sz w:val="24"/>
              </w:rPr>
              <w:t xml:space="preserve">3.1. Региональный проект "Создание благоприятных условий для осуществления деятельности самозанятыми гражданами"</w:t>
            </w:r>
          </w:p>
          <w:p>
            <w:pPr>
              <w:pStyle w:val="0"/>
              <w:jc w:val="center"/>
            </w:pPr>
            <w:r>
              <w:rPr>
                <w:sz w:val="24"/>
              </w:rPr>
              <w:t xml:space="preserve">Цель - создание благоприятных условия для осуществления деятельности самозанятыми гражданами посредством применения нового режима налогообложения и предоставления мер поддержки</w:t>
            </w:r>
          </w:p>
        </w:tc>
      </w:tr>
      <w:tr>
        <w:tc>
          <w:tcPr>
            <w:tcW w:w="2211" w:type="dxa"/>
          </w:tcPr>
          <w:p>
            <w:pPr>
              <w:pStyle w:val="0"/>
            </w:pPr>
            <w:r>
              <w:rPr>
                <w:sz w:val="24"/>
              </w:rPr>
              <w:t xml:space="preserve">3.1.1. Самозанятым гражданам обеспечено предоставление комплекса информационно-консультационных услуг организациями инфраструктуры поддержки МСП в оффлайн- и онлайн-форматах (количество самозанятых граждан, получивших услуги, в том числе прошедших программы обучения), ежегодно</w:t>
            </w:r>
          </w:p>
        </w:tc>
        <w:tc>
          <w:tcPr>
            <w:tcW w:w="918" w:type="dxa"/>
          </w:tcPr>
          <w:p>
            <w:pPr>
              <w:pStyle w:val="0"/>
              <w:jc w:val="center"/>
            </w:pPr>
            <w:r>
              <w:rPr>
                <w:sz w:val="24"/>
              </w:rPr>
              <w:t xml:space="preserve">тыс. человек (793)</w:t>
            </w:r>
          </w:p>
        </w:tc>
        <w:tc>
          <w:tcPr>
            <w:tcW w:w="1134" w:type="dxa"/>
          </w:tcPr>
          <w:p>
            <w:pPr>
              <w:pStyle w:val="0"/>
              <w:jc w:val="center"/>
            </w:pPr>
            <w:r>
              <w:rPr>
                <w:sz w:val="24"/>
              </w:rPr>
              <w:t xml:space="preserve">0,211</w:t>
            </w:r>
          </w:p>
        </w:tc>
        <w:tc>
          <w:tcPr>
            <w:tcW w:w="1134" w:type="dxa"/>
          </w:tcPr>
          <w:p>
            <w:pPr>
              <w:pStyle w:val="0"/>
              <w:jc w:val="center"/>
            </w:pPr>
            <w:r>
              <w:rPr>
                <w:sz w:val="24"/>
              </w:rPr>
              <w:t xml:space="preserve">0,111</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tcW w:w="1984" w:type="dxa"/>
            <w:vMerge w:val="restart"/>
          </w:tcPr>
          <w:p>
            <w:pPr>
              <w:pStyle w:val="0"/>
            </w:pPr>
            <w:r>
              <w:rPr>
                <w:sz w:val="24"/>
              </w:rPr>
              <w:t xml:space="preserve">национальный проект "Малое и среднее предпринимательство и поддержка индивидуальной предпринимательской инициативы"</w:t>
            </w:r>
          </w:p>
        </w:tc>
        <w:tc>
          <w:tcPr>
            <w:tcW w:w="1871" w:type="dxa"/>
          </w:tcPr>
          <w:p>
            <w:pPr>
              <w:pStyle w:val="0"/>
            </w:pPr>
            <w:r>
              <w:rPr>
                <w:sz w:val="24"/>
              </w:rPr>
              <w:t xml:space="preserve">Министерство экономического развития и промышленности Республики Тыва, Центр "Мой бизнес" Республики Тыва - МКК "Фонд поддержки предпринимательства Республики Тыва" (по согласованию)</w:t>
            </w:r>
          </w:p>
        </w:tc>
        <w:tc>
          <w:tcPr>
            <w:tcW w:w="1644" w:type="dxa"/>
            <w:vMerge w:val="restart"/>
          </w:tcPr>
          <w:p>
            <w:pPr>
              <w:pStyle w:val="0"/>
            </w:pPr>
            <w:r>
              <w:rPr>
                <w:sz w:val="24"/>
              </w:rPr>
              <w:t xml:space="preserve">национальная цель - достойный, эффективный труд и успешное предпринимательство;</w:t>
            </w:r>
          </w:p>
          <w:p>
            <w:pPr>
              <w:pStyle w:val="0"/>
            </w:pPr>
            <w:r>
              <w:rPr>
                <w:sz w:val="24"/>
              </w:rPr>
              <w:t xml:space="preserve">национальная цель - устойчивая и динамичная экономика</w:t>
            </w:r>
          </w:p>
        </w:tc>
        <w:tc>
          <w:tcPr>
            <w:tcW w:w="1134" w:type="dxa"/>
            <w:vMerge w:val="restart"/>
          </w:tcPr>
          <w:p>
            <w:pPr>
              <w:pStyle w:val="0"/>
            </w:pPr>
            <w:r>
              <w:rPr>
                <w:sz w:val="24"/>
              </w:rPr>
            </w:r>
          </w:p>
        </w:tc>
      </w:tr>
      <w:tr>
        <w:tc>
          <w:tcPr>
            <w:tcW w:w="2211" w:type="dxa"/>
          </w:tcPr>
          <w:p>
            <w:pPr>
              <w:pStyle w:val="0"/>
            </w:pPr>
            <w:r>
              <w:rPr>
                <w:sz w:val="24"/>
              </w:rPr>
              <w:t xml:space="preserve">3.1.2. Самозанятым гражданам обеспечено предоставление микрозаймов по льготной ставке государственными микрофинансовыми организациями (объем выданных микрозаймов), ежегодно</w:t>
            </w:r>
          </w:p>
        </w:tc>
        <w:tc>
          <w:tcPr>
            <w:tcW w:w="918" w:type="dxa"/>
          </w:tcPr>
          <w:p>
            <w:pPr>
              <w:pStyle w:val="0"/>
              <w:jc w:val="center"/>
            </w:pPr>
            <w:r>
              <w:rPr>
                <w:sz w:val="24"/>
              </w:rPr>
              <w:t xml:space="preserve">млн. рублей (385)</w:t>
            </w:r>
          </w:p>
        </w:tc>
        <w:tc>
          <w:tcPr>
            <w:tcW w:w="1134" w:type="dxa"/>
          </w:tcPr>
          <w:p>
            <w:pPr>
              <w:pStyle w:val="0"/>
              <w:jc w:val="center"/>
            </w:pPr>
            <w:r>
              <w:rPr>
                <w:sz w:val="24"/>
              </w:rPr>
              <w:t xml:space="preserve">6,1</w:t>
            </w:r>
          </w:p>
        </w:tc>
        <w:tc>
          <w:tcPr>
            <w:tcW w:w="1134" w:type="dxa"/>
          </w:tcPr>
          <w:p>
            <w:pPr>
              <w:pStyle w:val="0"/>
              <w:jc w:val="center"/>
            </w:pPr>
            <w:r>
              <w:rPr>
                <w:sz w:val="24"/>
              </w:rPr>
              <w:t xml:space="preserve">1,1</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tcW w:w="1871" w:type="dxa"/>
          </w:tcPr>
          <w:p>
            <w:pPr>
              <w:pStyle w:val="0"/>
            </w:pPr>
            <w:r>
              <w:rPr>
                <w:sz w:val="24"/>
              </w:rPr>
              <w:t xml:space="preserve">Центр "Мой бизнес" Республики Тыва - МКК "Фонд поддержки предпринимательства Республики Тыва" (по согласованию)</w:t>
            </w:r>
          </w:p>
        </w:tc>
        <w:tc>
          <w:tcPr>
            <w:vMerge w:val="continue"/>
          </w:tcPr>
          <w:p/>
        </w:tc>
        <w:tc>
          <w:tcPr>
            <w:vMerge w:val="continue"/>
          </w:tcPr>
          <w:p/>
        </w:tc>
      </w:tr>
      <w:tr>
        <w:tc>
          <w:tcPr>
            <w:gridSpan w:val="14"/>
            <w:tcW w:w="17131" w:type="dxa"/>
          </w:tcPr>
          <w:p>
            <w:pPr>
              <w:pStyle w:val="0"/>
              <w:outlineLvl w:val="3"/>
              <w:jc w:val="center"/>
            </w:pPr>
            <w:r>
              <w:rPr>
                <w:sz w:val="24"/>
              </w:rPr>
              <w:t xml:space="preserve">3.2. Региональный проект "Создание условий для легкого старта и комфортного ведения бизнеса"</w:t>
            </w:r>
          </w:p>
          <w:p>
            <w:pPr>
              <w:pStyle w:val="0"/>
              <w:jc w:val="center"/>
            </w:pPr>
            <w:r>
              <w:rPr>
                <w:sz w:val="24"/>
              </w:rPr>
              <w:t xml:space="preserve">Цель - создание условий для легкого старта и комфортного ведения бизнеса</w:t>
            </w:r>
          </w:p>
        </w:tc>
      </w:tr>
      <w:tr>
        <w:tc>
          <w:tcPr>
            <w:tcW w:w="2211" w:type="dxa"/>
          </w:tcPr>
          <w:p>
            <w:pPr>
              <w:pStyle w:val="0"/>
            </w:pPr>
            <w:r>
              <w:rPr>
                <w:sz w:val="24"/>
              </w:rPr>
              <w:t xml:space="preserve">3.2.1. Количество субъектов МСП, включенных в реестр социальных предпринимателей, получивших комплексные услуги и (или) финансовую поддержку в виде гранта</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1</w:t>
            </w:r>
          </w:p>
        </w:tc>
        <w:tc>
          <w:tcPr>
            <w:tcW w:w="1134" w:type="dxa"/>
          </w:tcPr>
          <w:p>
            <w:pPr>
              <w:pStyle w:val="0"/>
              <w:jc w:val="center"/>
            </w:pPr>
            <w:r>
              <w:rPr>
                <w:sz w:val="24"/>
              </w:rPr>
              <w:t xml:space="preserve">2</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tcW w:w="1984" w:type="dxa"/>
            <w:vMerge w:val="restart"/>
          </w:tcPr>
          <w:p>
            <w:pPr>
              <w:pStyle w:val="0"/>
            </w:pPr>
            <w:r>
              <w:rPr>
                <w:sz w:val="24"/>
              </w:rPr>
              <w:t xml:space="preserve">национальный проект "Малое и среднее предпринимательство и поддержка индивидуальной предпринимательской инициативы"</w:t>
            </w:r>
          </w:p>
        </w:tc>
        <w:tc>
          <w:tcPr>
            <w:tcW w:w="1871" w:type="dxa"/>
          </w:tcPr>
          <w:p>
            <w:pPr>
              <w:pStyle w:val="0"/>
            </w:pPr>
            <w:r>
              <w:rPr>
                <w:sz w:val="24"/>
              </w:rPr>
              <w:t xml:space="preserve">Министерство экономического развития и промышленности Республики Тыва, МКК "Фонд поддержки предпринимательства Республики Тыва" (по согласованию)</w:t>
            </w:r>
          </w:p>
        </w:tc>
        <w:tc>
          <w:tcPr>
            <w:tcW w:w="1644" w:type="dxa"/>
            <w:vMerge w:val="restart"/>
          </w:tcPr>
          <w:p>
            <w:pPr>
              <w:pStyle w:val="0"/>
            </w:pPr>
            <w:r>
              <w:rPr>
                <w:sz w:val="24"/>
              </w:rPr>
              <w:t xml:space="preserve">национальная цель - достойный, эффективный труд и успешное предпринимательство;</w:t>
            </w:r>
          </w:p>
          <w:p>
            <w:pPr>
              <w:pStyle w:val="0"/>
            </w:pPr>
            <w:r>
              <w:rPr>
                <w:sz w:val="24"/>
              </w:rPr>
              <w:t xml:space="preserve">национальная цель - устойчивая и динамичная экономика</w:t>
            </w:r>
          </w:p>
        </w:tc>
        <w:tc>
          <w:tcPr>
            <w:tcW w:w="1134" w:type="dxa"/>
            <w:vMerge w:val="restart"/>
          </w:tcPr>
          <w:p>
            <w:pPr>
              <w:pStyle w:val="0"/>
            </w:pPr>
            <w:r>
              <w:rPr>
                <w:sz w:val="24"/>
              </w:rPr>
            </w:r>
          </w:p>
        </w:tc>
      </w:tr>
      <w:tr>
        <w:tc>
          <w:tcPr>
            <w:tcW w:w="2211" w:type="dxa"/>
          </w:tcPr>
          <w:p>
            <w:pPr>
              <w:pStyle w:val="0"/>
            </w:pPr>
            <w:r>
              <w:rPr>
                <w:sz w:val="24"/>
              </w:rPr>
              <w:t xml:space="preserve">3.2.2 Количество субъектов МСП, созданных физическими лицами в возрасте до 25 лет включительно, получивших комплексные услуги и (или) финансовую поддержку в виде гранта</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8</w:t>
            </w:r>
          </w:p>
        </w:tc>
        <w:tc>
          <w:tcPr>
            <w:tcW w:w="1134" w:type="dxa"/>
          </w:tcPr>
          <w:p>
            <w:pPr>
              <w:pStyle w:val="0"/>
              <w:jc w:val="center"/>
            </w:pPr>
            <w:r>
              <w:rPr>
                <w:sz w:val="24"/>
              </w:rPr>
              <w:t xml:space="preserve">3</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tcW w:w="1871" w:type="dxa"/>
          </w:tcPr>
          <w:p>
            <w:pPr>
              <w:pStyle w:val="0"/>
            </w:pPr>
            <w:r>
              <w:rPr>
                <w:sz w:val="24"/>
              </w:rPr>
              <w:t xml:space="preserve">Министерство по делам молодежи Республики Тыва, МКК "Фонд поддержки предпринимательства Республики Тыва" (по согласованию)</w:t>
            </w:r>
          </w:p>
        </w:tc>
        <w:tc>
          <w:tcPr>
            <w:vMerge w:val="continue"/>
          </w:tcPr>
          <w:p/>
        </w:tc>
        <w:tc>
          <w:tcPr>
            <w:vMerge w:val="continue"/>
          </w:tcPr>
          <w:p/>
        </w:tc>
      </w:tr>
      <w:tr>
        <w:tc>
          <w:tcPr>
            <w:tcW w:w="2211" w:type="dxa"/>
          </w:tcPr>
          <w:p>
            <w:pPr>
              <w:pStyle w:val="0"/>
            </w:pPr>
            <w:r>
              <w:rPr>
                <w:sz w:val="24"/>
              </w:rPr>
              <w:t xml:space="preserve">3.2.3. Вовлечение в предпринимательскую деятельность путем информационно-консультационных и образовательных услуг на единой площадке региональной инфраструктуры поддержки бизнеса, а также в федеральных институтах развития (количество уникальных граждан, желающих вести бизнес, начинающих и действующих предпринимателей, получивших услуги), ежегодно</w:t>
            </w:r>
          </w:p>
        </w:tc>
        <w:tc>
          <w:tcPr>
            <w:tcW w:w="918" w:type="dxa"/>
          </w:tcPr>
          <w:p>
            <w:pPr>
              <w:pStyle w:val="0"/>
              <w:jc w:val="center"/>
            </w:pPr>
            <w:r>
              <w:rPr>
                <w:sz w:val="24"/>
              </w:rPr>
              <w:t xml:space="preserve">тыс. единиц (643)</w:t>
            </w:r>
          </w:p>
        </w:tc>
        <w:tc>
          <w:tcPr>
            <w:tcW w:w="1134" w:type="dxa"/>
          </w:tcPr>
          <w:p>
            <w:pPr>
              <w:pStyle w:val="0"/>
              <w:jc w:val="center"/>
            </w:pPr>
            <w:r>
              <w:rPr>
                <w:sz w:val="24"/>
              </w:rPr>
              <w:t xml:space="preserve">0,756</w:t>
            </w:r>
          </w:p>
        </w:tc>
        <w:tc>
          <w:tcPr>
            <w:tcW w:w="1134" w:type="dxa"/>
          </w:tcPr>
          <w:p>
            <w:pPr>
              <w:pStyle w:val="0"/>
              <w:jc w:val="center"/>
            </w:pPr>
            <w:r>
              <w:rPr>
                <w:sz w:val="24"/>
              </w:rPr>
              <w:t xml:space="preserve">1,272</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tcW w:w="1871" w:type="dxa"/>
          </w:tcPr>
          <w:p>
            <w:pPr>
              <w:pStyle w:val="0"/>
            </w:pPr>
            <w:r>
              <w:rPr>
                <w:sz w:val="24"/>
              </w:rPr>
              <w:t xml:space="preserve">Центр "Мой бизнес" Республики Тыва - МКК "Фонд поддержки предпринимательства Республики Тыва" (по согласованию)</w:t>
            </w:r>
          </w:p>
        </w:tc>
        <w:tc>
          <w:tcPr>
            <w:vMerge w:val="continue"/>
          </w:tcPr>
          <w:p/>
        </w:tc>
        <w:tc>
          <w:tcPr>
            <w:vMerge w:val="continue"/>
          </w:tcPr>
          <w:p/>
        </w:tc>
      </w:tr>
      <w:tr>
        <w:tc>
          <w:tcPr>
            <w:tcW w:w="2211" w:type="dxa"/>
          </w:tcPr>
          <w:p>
            <w:pPr>
              <w:pStyle w:val="0"/>
            </w:pPr>
            <w:r>
              <w:rPr>
                <w:sz w:val="24"/>
              </w:rPr>
              <w:t xml:space="preserve">3.2.4. Объем финансовой поддержки, предоставленной начинающим предпринимателям (кредиты, лизинг, займы), обеспеченной поручительствами РГО, ежегодно</w:t>
            </w:r>
          </w:p>
        </w:tc>
        <w:tc>
          <w:tcPr>
            <w:tcW w:w="918" w:type="dxa"/>
          </w:tcPr>
          <w:p>
            <w:pPr>
              <w:pStyle w:val="0"/>
              <w:jc w:val="center"/>
            </w:pPr>
            <w:r>
              <w:rPr>
                <w:sz w:val="24"/>
              </w:rPr>
              <w:t xml:space="preserve">млрд. рублей (386)</w:t>
            </w:r>
          </w:p>
        </w:tc>
        <w:tc>
          <w:tcPr>
            <w:tcW w:w="1134" w:type="dxa"/>
          </w:tcPr>
          <w:p>
            <w:pPr>
              <w:pStyle w:val="0"/>
              <w:jc w:val="center"/>
            </w:pPr>
            <w:r>
              <w:rPr>
                <w:sz w:val="24"/>
              </w:rPr>
              <w:t xml:space="preserve">0,0092</w:t>
            </w:r>
          </w:p>
        </w:tc>
        <w:tc>
          <w:tcPr>
            <w:tcW w:w="1134" w:type="dxa"/>
          </w:tcPr>
          <w:p>
            <w:pPr>
              <w:pStyle w:val="0"/>
              <w:jc w:val="center"/>
            </w:pPr>
            <w:r>
              <w:rPr>
                <w:sz w:val="24"/>
              </w:rPr>
              <w:t xml:space="preserve">0,0014</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tcW w:w="1984" w:type="dxa"/>
            <w:vMerge w:val="restart"/>
          </w:tcPr>
          <w:p>
            <w:pPr>
              <w:pStyle w:val="0"/>
            </w:pPr>
            <w:r>
              <w:rPr>
                <w:sz w:val="24"/>
              </w:rPr>
            </w:r>
          </w:p>
        </w:tc>
        <w:tc>
          <w:tcPr>
            <w:tcW w:w="1871" w:type="dxa"/>
          </w:tcPr>
          <w:p>
            <w:pPr>
              <w:pStyle w:val="0"/>
            </w:pPr>
            <w:r>
              <w:rPr>
                <w:sz w:val="24"/>
              </w:rPr>
              <w:t xml:space="preserve">УНО "Гарантийный фонд Республики Тыва" (по согласованию)</w:t>
            </w:r>
          </w:p>
        </w:tc>
        <w:tc>
          <w:tcPr>
            <w:vMerge w:val="continue"/>
          </w:tcPr>
          <w:p/>
        </w:tc>
        <w:tc>
          <w:tcPr>
            <w:vMerge w:val="continue"/>
          </w:tcPr>
          <w:p/>
        </w:tc>
      </w:tr>
      <w:tr>
        <w:tc>
          <w:tcPr>
            <w:tcW w:w="2211" w:type="dxa"/>
          </w:tcPr>
          <w:p>
            <w:pPr>
              <w:pStyle w:val="0"/>
            </w:pPr>
            <w:r>
              <w:rPr>
                <w:sz w:val="24"/>
              </w:rPr>
              <w:t xml:space="preserve">3.2.5. Количество действующих микрозаймов, предоставленных начинающим предпринимателям (ежегодно)</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28</w:t>
            </w:r>
          </w:p>
        </w:tc>
        <w:tc>
          <w:tcPr>
            <w:tcW w:w="1134" w:type="dxa"/>
          </w:tcPr>
          <w:p>
            <w:pPr>
              <w:pStyle w:val="0"/>
              <w:jc w:val="center"/>
            </w:pPr>
            <w:r>
              <w:rPr>
                <w:sz w:val="24"/>
              </w:rPr>
              <w:t xml:space="preserve">25</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tcW w:w="1871" w:type="dxa"/>
          </w:tcPr>
          <w:p>
            <w:pPr>
              <w:pStyle w:val="0"/>
            </w:pPr>
            <w:r>
              <w:rPr>
                <w:sz w:val="24"/>
              </w:rPr>
              <w:t xml:space="preserve">Центр "Мой бизнес" Республики Тыва - МКК "Фонд поддержки предпринимательства Республики Тыва" (по согласованию)</w:t>
            </w:r>
          </w:p>
        </w:tc>
        <w:tc>
          <w:tcPr>
            <w:vMerge w:val="continue"/>
          </w:tcPr>
          <w:p/>
        </w:tc>
        <w:tc>
          <w:tcPr>
            <w:vMerge w:val="continue"/>
          </w:tcPr>
          <w:p/>
        </w:tc>
      </w:tr>
      <w:tr>
        <w:tc>
          <w:tcPr>
            <w:tcW w:w="2211" w:type="dxa"/>
          </w:tcPr>
          <w:p>
            <w:pPr>
              <w:pStyle w:val="0"/>
            </w:pPr>
            <w:r>
              <w:rPr>
                <w:sz w:val="24"/>
              </w:rPr>
              <w:t xml:space="preserve">3.2.6. Улучшены условия ведения предпринимательской деятельности для индивидуальных предпринимателей, применяющих патентную систему налогообложения (количество индивидуальных предпринимателей, применяющих патентную систему налогообложения)</w:t>
            </w:r>
          </w:p>
        </w:tc>
        <w:tc>
          <w:tcPr>
            <w:tcW w:w="918" w:type="dxa"/>
          </w:tcPr>
          <w:p>
            <w:pPr>
              <w:pStyle w:val="0"/>
              <w:jc w:val="center"/>
            </w:pPr>
            <w:r>
              <w:rPr>
                <w:sz w:val="24"/>
              </w:rPr>
              <w:t xml:space="preserve">тыс. единиц (643)</w:t>
            </w:r>
          </w:p>
        </w:tc>
        <w:tc>
          <w:tcPr>
            <w:tcW w:w="1134" w:type="dxa"/>
          </w:tcPr>
          <w:p>
            <w:pPr>
              <w:pStyle w:val="0"/>
              <w:jc w:val="center"/>
            </w:pPr>
            <w:r>
              <w:rPr>
                <w:sz w:val="24"/>
              </w:rPr>
              <w:t xml:space="preserve">1,6170</w:t>
            </w:r>
          </w:p>
        </w:tc>
        <w:tc>
          <w:tcPr>
            <w:tcW w:w="1134" w:type="dxa"/>
          </w:tcPr>
          <w:p>
            <w:pPr>
              <w:pStyle w:val="0"/>
              <w:jc w:val="center"/>
            </w:pPr>
            <w:r>
              <w:rPr>
                <w:sz w:val="24"/>
              </w:rPr>
              <w:t xml:space="preserve">1,7660</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tcW w:w="1984" w:type="dxa"/>
          </w:tcPr>
          <w:p>
            <w:pPr>
              <w:pStyle w:val="0"/>
            </w:pPr>
            <w:r>
              <w:rPr>
                <w:sz w:val="24"/>
              </w:rPr>
            </w:r>
          </w:p>
        </w:tc>
        <w:tc>
          <w:tcPr>
            <w:tcW w:w="1871" w:type="dxa"/>
          </w:tcPr>
          <w:p>
            <w:pPr>
              <w:pStyle w:val="0"/>
            </w:pPr>
            <w:r>
              <w:rPr>
                <w:sz w:val="24"/>
              </w:rPr>
              <w:t xml:space="preserve">Министерство экономического развития и промышленности Республики Тыва</w:t>
            </w:r>
          </w:p>
        </w:tc>
        <w:tc>
          <w:tcPr>
            <w:vMerge w:val="continue"/>
          </w:tcPr>
          <w:p/>
        </w:tc>
        <w:tc>
          <w:tcPr>
            <w:vMerge w:val="continue"/>
          </w:tcPr>
          <w:p/>
        </w:tc>
      </w:tr>
      <w:tr>
        <w:tc>
          <w:tcPr>
            <w:gridSpan w:val="14"/>
            <w:tcW w:w="17131" w:type="dxa"/>
          </w:tcPr>
          <w:p>
            <w:pPr>
              <w:pStyle w:val="0"/>
              <w:outlineLvl w:val="3"/>
              <w:jc w:val="center"/>
            </w:pPr>
            <w:r>
              <w:rPr>
                <w:sz w:val="24"/>
              </w:rPr>
              <w:t xml:space="preserve">3.3. Региональный проект "Акселерация субъектов предпринимательства"</w:t>
            </w:r>
          </w:p>
          <w:p>
            <w:pPr>
              <w:pStyle w:val="0"/>
              <w:jc w:val="center"/>
            </w:pPr>
            <w:r>
              <w:rPr>
                <w:sz w:val="24"/>
              </w:rPr>
              <w:t xml:space="preserve">Цель - создание комплексной системы акселерации, включающей в себя финансовые и налоговые инструменты поддержки субъектов малого и среднего предпринимательства, а также инфраструктуру для комфортной работы и развития субъектов малого и среднего предпринимательства, доступ к закупкам крупнейших заказчиков</w:t>
            </w:r>
          </w:p>
        </w:tc>
      </w:tr>
      <w:tr>
        <w:tc>
          <w:tcPr>
            <w:tcW w:w="2211" w:type="dxa"/>
          </w:tcPr>
          <w:p>
            <w:pPr>
              <w:pStyle w:val="0"/>
            </w:pPr>
            <w:r>
              <w:rPr>
                <w:sz w:val="24"/>
              </w:rPr>
              <w:t xml:space="preserve">3.3.1. Объем финансовой поддержки, оказанной субъектам МСП при гарантийной поддержке РГО, ежегодно</w:t>
            </w:r>
          </w:p>
        </w:tc>
        <w:tc>
          <w:tcPr>
            <w:tcW w:w="918" w:type="dxa"/>
          </w:tcPr>
          <w:p>
            <w:pPr>
              <w:pStyle w:val="0"/>
              <w:jc w:val="center"/>
            </w:pPr>
            <w:r>
              <w:rPr>
                <w:sz w:val="24"/>
              </w:rPr>
              <w:t xml:space="preserve">млн. рублей (385)</w:t>
            </w:r>
          </w:p>
        </w:tc>
        <w:tc>
          <w:tcPr>
            <w:tcW w:w="1134" w:type="dxa"/>
          </w:tcPr>
          <w:p>
            <w:pPr>
              <w:pStyle w:val="0"/>
              <w:jc w:val="center"/>
            </w:pPr>
            <w:r>
              <w:rPr>
                <w:sz w:val="24"/>
              </w:rPr>
              <w:t xml:space="preserve">284,1722</w:t>
            </w:r>
          </w:p>
        </w:tc>
        <w:tc>
          <w:tcPr>
            <w:tcW w:w="1134" w:type="dxa"/>
          </w:tcPr>
          <w:p>
            <w:pPr>
              <w:pStyle w:val="0"/>
              <w:jc w:val="center"/>
            </w:pPr>
            <w:r>
              <w:rPr>
                <w:sz w:val="24"/>
              </w:rPr>
              <w:t xml:space="preserve">306,3221</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tcW w:w="1984" w:type="dxa"/>
            <w:vMerge w:val="restart"/>
          </w:tcPr>
          <w:p>
            <w:pPr>
              <w:pStyle w:val="0"/>
            </w:pPr>
            <w:r>
              <w:rPr>
                <w:sz w:val="24"/>
              </w:rPr>
              <w:t xml:space="preserve">национальный проект "Малое и среднее предпринимательство и поддержка индивидуальной предпринимательской инициативы"</w:t>
            </w:r>
          </w:p>
        </w:tc>
        <w:tc>
          <w:tcPr>
            <w:tcW w:w="1871" w:type="dxa"/>
          </w:tcPr>
          <w:p>
            <w:pPr>
              <w:pStyle w:val="0"/>
            </w:pPr>
            <w:r>
              <w:rPr>
                <w:sz w:val="24"/>
              </w:rPr>
              <w:t xml:space="preserve">УНО "Гарантийный фонд Республики Тыва" (по согласованию)</w:t>
            </w:r>
          </w:p>
        </w:tc>
        <w:tc>
          <w:tcPr>
            <w:tcW w:w="1644" w:type="dxa"/>
            <w:vMerge w:val="restart"/>
          </w:tcPr>
          <w:p>
            <w:pPr>
              <w:pStyle w:val="0"/>
            </w:pPr>
            <w:r>
              <w:rPr>
                <w:sz w:val="24"/>
              </w:rPr>
              <w:t xml:space="preserve">национальная цель - достойный, эффективный труд и успешное предпринимательство;</w:t>
            </w:r>
          </w:p>
          <w:p>
            <w:pPr>
              <w:pStyle w:val="0"/>
            </w:pPr>
            <w:r>
              <w:rPr>
                <w:sz w:val="24"/>
              </w:rPr>
              <w:t xml:space="preserve">национальная цель - устойчивая и динамичная экономика</w:t>
            </w:r>
          </w:p>
        </w:tc>
        <w:tc>
          <w:tcPr>
            <w:tcW w:w="1134" w:type="dxa"/>
            <w:vMerge w:val="restart"/>
          </w:tcPr>
          <w:p>
            <w:pPr>
              <w:pStyle w:val="0"/>
            </w:pPr>
            <w:r>
              <w:rPr>
                <w:sz w:val="24"/>
              </w:rPr>
            </w:r>
          </w:p>
        </w:tc>
      </w:tr>
      <w:tr>
        <w:tc>
          <w:tcPr>
            <w:tcW w:w="2211" w:type="dxa"/>
          </w:tcPr>
          <w:p>
            <w:pPr>
              <w:pStyle w:val="0"/>
            </w:pPr>
            <w:r>
              <w:rPr>
                <w:sz w:val="24"/>
              </w:rPr>
              <w:t xml:space="preserve">3.3.2. Субъектам МСП, а также резидентам промышленных парков, технопарков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(центрами компетенций), по единым требованиям к оказанию поддержки (количество субъектов МСП, получивших комплексные услуги), ежегодно</w:t>
            </w:r>
          </w:p>
        </w:tc>
        <w:tc>
          <w:tcPr>
            <w:tcW w:w="918" w:type="dxa"/>
          </w:tcPr>
          <w:p>
            <w:pPr>
              <w:pStyle w:val="0"/>
              <w:jc w:val="center"/>
            </w:pPr>
            <w:r>
              <w:rPr>
                <w:sz w:val="24"/>
              </w:rPr>
              <w:t xml:space="preserve">тыс. единиц (643)</w:t>
            </w:r>
          </w:p>
        </w:tc>
        <w:tc>
          <w:tcPr>
            <w:tcW w:w="1134" w:type="dxa"/>
          </w:tcPr>
          <w:p>
            <w:pPr>
              <w:pStyle w:val="0"/>
              <w:jc w:val="center"/>
            </w:pPr>
            <w:r>
              <w:rPr>
                <w:sz w:val="24"/>
              </w:rPr>
              <w:t xml:space="preserve">0,12</w:t>
            </w:r>
          </w:p>
        </w:tc>
        <w:tc>
          <w:tcPr>
            <w:tcW w:w="1134" w:type="dxa"/>
          </w:tcPr>
          <w:p>
            <w:pPr>
              <w:pStyle w:val="0"/>
              <w:jc w:val="center"/>
            </w:pPr>
            <w:r>
              <w:rPr>
                <w:sz w:val="24"/>
              </w:rPr>
              <w:t xml:space="preserve">0,093</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tcW w:w="1871" w:type="dxa"/>
          </w:tcPr>
          <w:p>
            <w:pPr>
              <w:pStyle w:val="0"/>
            </w:pPr>
            <w:r>
              <w:rPr>
                <w:sz w:val="24"/>
              </w:rPr>
              <w:t xml:space="preserve">Центр "Мой бизнес" Республики Тыва - МКК "Фонд поддержки предпринимательства Республики Тыва" (по согласованию)</w:t>
            </w:r>
          </w:p>
        </w:tc>
        <w:tc>
          <w:tcPr>
            <w:vMerge w:val="continue"/>
          </w:tcPr>
          <w:p/>
        </w:tc>
        <w:tc>
          <w:tcPr>
            <w:vMerge w:val="continue"/>
          </w:tcPr>
          <w:p/>
        </w:tc>
      </w:tr>
      <w:tr>
        <w:tc>
          <w:tcPr>
            <w:tcW w:w="2211" w:type="dxa"/>
          </w:tcPr>
          <w:p>
            <w:pPr>
              <w:pStyle w:val="0"/>
            </w:pPr>
            <w:r>
              <w:rPr>
                <w:sz w:val="24"/>
              </w:rPr>
              <w:t xml:space="preserve">3.3.3. Субъектам МСП обеспечен льготный доступ к заемным средствам государственных МФО (количество действующих микрозаймов, выданных МФО)</w:t>
            </w:r>
          </w:p>
        </w:tc>
        <w:tc>
          <w:tcPr>
            <w:tcW w:w="918" w:type="dxa"/>
          </w:tcPr>
          <w:p>
            <w:pPr>
              <w:pStyle w:val="0"/>
              <w:jc w:val="center"/>
            </w:pPr>
            <w:r>
              <w:rPr>
                <w:sz w:val="24"/>
              </w:rPr>
              <w:t xml:space="preserve">тыс. единиц (643)</w:t>
            </w:r>
          </w:p>
        </w:tc>
        <w:tc>
          <w:tcPr>
            <w:tcW w:w="1134" w:type="dxa"/>
          </w:tcPr>
          <w:p>
            <w:pPr>
              <w:pStyle w:val="0"/>
              <w:jc w:val="center"/>
            </w:pPr>
            <w:r>
              <w:rPr>
                <w:sz w:val="24"/>
              </w:rPr>
              <w:t xml:space="preserve">0,418</w:t>
            </w:r>
          </w:p>
        </w:tc>
        <w:tc>
          <w:tcPr>
            <w:tcW w:w="1134" w:type="dxa"/>
          </w:tcPr>
          <w:p>
            <w:pPr>
              <w:pStyle w:val="0"/>
              <w:jc w:val="center"/>
            </w:pPr>
            <w:r>
              <w:rPr>
                <w:sz w:val="24"/>
              </w:rPr>
              <w:t xml:space="preserve">0,374</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tcW w:w="1984" w:type="dxa"/>
            <w:vMerge w:val="restart"/>
          </w:tcPr>
          <w:p>
            <w:pPr>
              <w:pStyle w:val="0"/>
            </w:pPr>
            <w:r>
              <w:rPr>
                <w:sz w:val="24"/>
              </w:rPr>
            </w:r>
          </w:p>
        </w:tc>
        <w:tc>
          <w:tcPr>
            <w:tcW w:w="1871" w:type="dxa"/>
          </w:tcPr>
          <w:p>
            <w:pPr>
              <w:pStyle w:val="0"/>
            </w:pPr>
            <w:r>
              <w:rPr>
                <w:sz w:val="24"/>
              </w:rPr>
              <w:t xml:space="preserve">Центр "Мой бизнес" Республики Тыва - МКК "Фонд поддержки предпринимательства Республики Тыва" (по согласованию)</w:t>
            </w:r>
          </w:p>
        </w:tc>
        <w:tc>
          <w:tcPr>
            <w:vMerge w:val="continue"/>
          </w:tcPr>
          <w:p/>
        </w:tc>
        <w:tc>
          <w:tcPr>
            <w:vMerge w:val="continue"/>
          </w:tcPr>
          <w:p/>
        </w:tc>
      </w:tr>
      <w:tr>
        <w:tc>
          <w:tcPr>
            <w:tcW w:w="2211" w:type="dxa"/>
          </w:tcPr>
          <w:p>
            <w:pPr>
              <w:pStyle w:val="0"/>
            </w:pPr>
            <w:r>
              <w:rPr>
                <w:sz w:val="24"/>
              </w:rPr>
              <w:t xml:space="preserve">3.3.4. Количество субъектов МСП-экспортеров, заключивших экспортные контракты по результатам услуг ЦПЭ</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3</w:t>
            </w:r>
          </w:p>
        </w:tc>
        <w:tc>
          <w:tcPr>
            <w:tcW w:w="1134" w:type="dxa"/>
          </w:tcPr>
          <w:p>
            <w:pPr>
              <w:pStyle w:val="0"/>
              <w:jc w:val="center"/>
            </w:pPr>
            <w:r>
              <w:rPr>
                <w:sz w:val="24"/>
              </w:rPr>
              <w:t xml:space="preserve">2</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tcW w:w="1871" w:type="dxa"/>
          </w:tcPr>
          <w:p>
            <w:pPr>
              <w:pStyle w:val="0"/>
            </w:pPr>
            <w:r>
              <w:rPr>
                <w:sz w:val="24"/>
              </w:rPr>
              <w:t xml:space="preserve">Центр "Мой бизнес" Республики Тыва - МКК "Фонд поддержки предпринимательства Республики Тыва" (по согласованию)</w:t>
            </w:r>
          </w:p>
        </w:tc>
        <w:tc>
          <w:tcPr>
            <w:vMerge w:val="continue"/>
          </w:tcPr>
          <w:p/>
        </w:tc>
        <w:tc>
          <w:tcPr>
            <w:vMerge w:val="continue"/>
          </w:tcPr>
          <w:p/>
        </w:tc>
      </w:tr>
      <w:tr>
        <w:tc>
          <w:tcPr>
            <w:tcW w:w="2211" w:type="dxa"/>
          </w:tcPr>
          <w:p>
            <w:pPr>
              <w:pStyle w:val="0"/>
            </w:pPr>
            <w:r>
              <w:rPr>
                <w:sz w:val="24"/>
              </w:rPr>
              <w:t xml:space="preserve">3.3.5. Количество субъектов МСП, которые стали резидентами созданных промышленных парков, технопарков по всей территории региона, накопленным итогом</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10</w:t>
            </w:r>
          </w:p>
        </w:tc>
        <w:tc>
          <w:tcPr>
            <w:tcW w:w="1134" w:type="dxa"/>
          </w:tcPr>
          <w:p>
            <w:pPr>
              <w:pStyle w:val="0"/>
              <w:jc w:val="center"/>
            </w:pPr>
            <w:r>
              <w:rPr>
                <w:sz w:val="24"/>
              </w:rPr>
              <w:t xml:space="preserve">13</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tcW w:w="1871" w:type="dxa"/>
          </w:tcPr>
          <w:p>
            <w:pPr>
              <w:pStyle w:val="0"/>
            </w:pPr>
            <w:r>
              <w:rPr>
                <w:sz w:val="24"/>
              </w:rPr>
              <w:t xml:space="preserve">ООО "УК "Индустриальный парк г. Кызыла" (по согласованию), ООО "УК "Агросервис17" (по согласованию)</w:t>
            </w:r>
          </w:p>
        </w:tc>
        <w:tc>
          <w:tcPr>
            <w:vMerge w:val="continue"/>
          </w:tcPr>
          <w:p/>
        </w:tc>
        <w:tc>
          <w:tcPr>
            <w:vMerge w:val="continue"/>
          </w:tcPr>
          <w:p/>
        </w:tc>
      </w:tr>
      <w:tr>
        <w:tc>
          <w:tcPr>
            <w:tcW w:w="2211" w:type="dxa"/>
          </w:tcPr>
          <w:p>
            <w:pPr>
              <w:pStyle w:val="0"/>
            </w:pPr>
            <w:r>
              <w:rPr>
                <w:sz w:val="24"/>
              </w:rPr>
              <w:t xml:space="preserve">3.3.6. Увеличен объем внебюджетных инвестиций в основной капитал субъектов МСП, получивших доступ к производственным площадям и помещениям промышленных парков, технопарков, созданных в рамках государственной поддержки МСП, осуществляемой Минэкономразвития России (объем внебюджетных инвестиций)</w:t>
            </w:r>
          </w:p>
        </w:tc>
        <w:tc>
          <w:tcPr>
            <w:tcW w:w="918" w:type="dxa"/>
          </w:tcPr>
          <w:p>
            <w:pPr>
              <w:pStyle w:val="0"/>
              <w:jc w:val="center"/>
            </w:pPr>
            <w:r>
              <w:rPr>
                <w:sz w:val="24"/>
              </w:rPr>
              <w:t xml:space="preserve">млрд. рублей (386)</w:t>
            </w:r>
          </w:p>
        </w:tc>
        <w:tc>
          <w:tcPr>
            <w:tcW w:w="1134" w:type="dxa"/>
          </w:tcPr>
          <w:p>
            <w:pPr>
              <w:pStyle w:val="0"/>
              <w:jc w:val="center"/>
            </w:pPr>
            <w:r>
              <w:rPr>
                <w:sz w:val="24"/>
              </w:rPr>
              <w:t xml:space="preserve">0,048</w:t>
            </w:r>
          </w:p>
        </w:tc>
        <w:tc>
          <w:tcPr>
            <w:tcW w:w="1134" w:type="dxa"/>
          </w:tcPr>
          <w:p>
            <w:pPr>
              <w:pStyle w:val="0"/>
              <w:jc w:val="center"/>
            </w:pPr>
            <w:r>
              <w:rPr>
                <w:sz w:val="24"/>
              </w:rPr>
              <w:t xml:space="preserve">0,065</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tcW w:w="1871" w:type="dxa"/>
          </w:tcPr>
          <w:p>
            <w:pPr>
              <w:pStyle w:val="0"/>
            </w:pPr>
            <w:r>
              <w:rPr>
                <w:sz w:val="24"/>
              </w:rPr>
              <w:t xml:space="preserve">ООО "УК "Индустриальный парк г. Кызыла" (по согласованию), ООО "УК "Агросервис17" (по согласованию)</w:t>
            </w:r>
          </w:p>
        </w:tc>
        <w:tc>
          <w:tcPr>
            <w:vMerge w:val="continue"/>
          </w:tcPr>
          <w:p/>
        </w:tc>
        <w:tc>
          <w:tcPr>
            <w:vMerge w:val="continue"/>
          </w:tcPr>
          <w:p/>
        </w:tc>
      </w:tr>
      <w:tr>
        <w:tc>
          <w:tcPr>
            <w:tcW w:w="2211" w:type="dxa"/>
          </w:tcPr>
          <w:p>
            <w:pPr>
              <w:pStyle w:val="0"/>
            </w:pPr>
            <w:r>
              <w:rPr>
                <w:sz w:val="24"/>
              </w:rPr>
              <w:t xml:space="preserve">3.3.7. Ежегодный объем экспорта субъектов МСП, получивших поддержку центров поддержки экспорта</w:t>
            </w:r>
          </w:p>
        </w:tc>
        <w:tc>
          <w:tcPr>
            <w:tcW w:w="918" w:type="dxa"/>
          </w:tcPr>
          <w:p>
            <w:pPr>
              <w:pStyle w:val="0"/>
              <w:jc w:val="center"/>
            </w:pPr>
            <w:r>
              <w:rPr>
                <w:sz w:val="24"/>
              </w:rPr>
              <w:t xml:space="preserve">млрд. долларов (9803)</w:t>
            </w:r>
          </w:p>
        </w:tc>
        <w:tc>
          <w:tcPr>
            <w:tcW w:w="1134" w:type="dxa"/>
          </w:tcPr>
          <w:p>
            <w:pPr>
              <w:pStyle w:val="0"/>
              <w:jc w:val="center"/>
            </w:pPr>
            <w:r>
              <w:rPr>
                <w:sz w:val="24"/>
              </w:rPr>
              <w:t xml:space="preserve">0,000369</w:t>
            </w:r>
          </w:p>
        </w:tc>
        <w:tc>
          <w:tcPr>
            <w:tcW w:w="1134" w:type="dxa"/>
          </w:tcPr>
          <w:p>
            <w:pPr>
              <w:pStyle w:val="0"/>
              <w:jc w:val="center"/>
            </w:pPr>
            <w:r>
              <w:rPr>
                <w:sz w:val="24"/>
              </w:rPr>
              <w:t xml:space="preserve">0,0007</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tcW w:w="1871" w:type="dxa"/>
          </w:tcPr>
          <w:p>
            <w:pPr>
              <w:pStyle w:val="0"/>
            </w:pPr>
            <w:r>
              <w:rPr>
                <w:sz w:val="24"/>
              </w:rPr>
              <w:t xml:space="preserve">Центр "Мой бизнес" Республики Тыва - МКК "Фонд поддержки предпринимательства Республики Тыва" (по согласованию)</w:t>
            </w:r>
          </w:p>
        </w:tc>
        <w:tc>
          <w:tcPr>
            <w:vMerge w:val="continue"/>
          </w:tcPr>
          <w:p/>
        </w:tc>
        <w:tc>
          <w:tcPr>
            <w:vMerge w:val="continue"/>
          </w:tcPr>
          <w:p/>
        </w:tc>
      </w:tr>
      <w:tr>
        <w:tc>
          <w:tcPr>
            <w:gridSpan w:val="14"/>
            <w:tcW w:w="17131" w:type="dxa"/>
          </w:tcPr>
          <w:p>
            <w:pPr>
              <w:pStyle w:val="0"/>
              <w:outlineLvl w:val="2"/>
              <w:jc w:val="center"/>
            </w:pPr>
            <w:r>
              <w:rPr>
                <w:sz w:val="24"/>
              </w:rPr>
              <w:t xml:space="preserve">4. </w:t>
            </w:r>
            <w:hyperlink w:history="0" w:anchor="P372" w:tooltip="3. Подпрограмма 3 &quot;Реализация национального проекта &quot;Производительность труда&quot; на территории Республики Тыва&quot;">
              <w:r>
                <w:rPr>
                  <w:sz w:val="24"/>
                  <w:color w:val="0000ff"/>
                </w:rPr>
                <w:t xml:space="preserve">Подпрограмма 3</w:t>
              </w:r>
            </w:hyperlink>
            <w:r>
              <w:rPr>
                <w:sz w:val="24"/>
              </w:rPr>
              <w:t xml:space="preserve"> "Реализация национального проекта "Производительность труда" на территории Республики Тыва"</w:t>
            </w:r>
          </w:p>
        </w:tc>
      </w:tr>
      <w:tr>
        <w:tc>
          <w:tcPr>
            <w:gridSpan w:val="14"/>
            <w:tcW w:w="17131" w:type="dxa"/>
          </w:tcPr>
          <w:p>
            <w:pPr>
              <w:pStyle w:val="0"/>
              <w:outlineLvl w:val="3"/>
              <w:jc w:val="center"/>
            </w:pPr>
            <w:r>
              <w:rPr>
                <w:sz w:val="24"/>
              </w:rPr>
              <w:t xml:space="preserve">4.1. Региональный проект "Адресная поддержка повышения производительности труда на предприятиях"</w:t>
            </w:r>
          </w:p>
          <w:p>
            <w:pPr>
              <w:pStyle w:val="0"/>
              <w:jc w:val="center"/>
            </w:pPr>
            <w:r>
              <w:rPr>
                <w:sz w:val="24"/>
              </w:rPr>
              <w:t xml:space="preserve">Цель - повышение производительности труда на предприятиях Республики Тыва и поддержка занятости населения на территории Республики Тыва</w:t>
            </w:r>
          </w:p>
        </w:tc>
      </w:tr>
      <w:tr>
        <w:tc>
          <w:tcPr>
            <w:tcW w:w="2211" w:type="dxa"/>
          </w:tcPr>
          <w:p>
            <w:pPr>
              <w:pStyle w:val="0"/>
            </w:pPr>
            <w:r>
              <w:rPr>
                <w:sz w:val="24"/>
              </w:rPr>
              <w:t xml:space="preserve">4.1.1. Количество руководителей и сотрудников предприятий и организаций, обученных по программе навыкам бережливого производства</w:t>
            </w:r>
          </w:p>
        </w:tc>
        <w:tc>
          <w:tcPr>
            <w:tcW w:w="918" w:type="dxa"/>
          </w:tcPr>
          <w:p>
            <w:pPr>
              <w:pStyle w:val="0"/>
              <w:jc w:val="center"/>
            </w:pPr>
            <w:r>
              <w:rPr>
                <w:sz w:val="24"/>
              </w:rPr>
              <w:t xml:space="preserve">человек (792)</w:t>
            </w:r>
          </w:p>
        </w:tc>
        <w:tc>
          <w:tcPr>
            <w:tcW w:w="1134" w:type="dxa"/>
          </w:tcPr>
          <w:p>
            <w:pPr>
              <w:pStyle w:val="0"/>
              <w:jc w:val="center"/>
            </w:pPr>
            <w:r>
              <w:rPr>
                <w:sz w:val="24"/>
              </w:rPr>
              <w:t xml:space="preserve">0</w:t>
            </w:r>
          </w:p>
        </w:tc>
        <w:tc>
          <w:tcPr>
            <w:tcW w:w="1134" w:type="dxa"/>
          </w:tcPr>
          <w:p>
            <w:pPr>
              <w:pStyle w:val="0"/>
              <w:jc w:val="center"/>
            </w:pPr>
            <w:r>
              <w:rPr>
                <w:sz w:val="24"/>
              </w:rPr>
              <w:t xml:space="preserve">100</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tcW w:w="1984" w:type="dxa"/>
          </w:tcPr>
          <w:p>
            <w:pPr>
              <w:pStyle w:val="0"/>
            </w:pPr>
            <w:r>
              <w:rPr>
                <w:sz w:val="24"/>
              </w:rPr>
              <w:t xml:space="preserve">национальный проект "Производительность труда"</w:t>
            </w:r>
          </w:p>
        </w:tc>
        <w:tc>
          <w:tcPr>
            <w:tcW w:w="1871" w:type="dxa"/>
          </w:tcPr>
          <w:p>
            <w:pPr>
              <w:pStyle w:val="0"/>
            </w:pPr>
            <w:r>
              <w:rPr>
                <w:sz w:val="24"/>
              </w:rPr>
              <w:t xml:space="preserve">Министерство экономического развития и промышленности Республики Тыва, МКК "Фонд поддержки предпринимательства Республики Тыва" (по согласованию)</w:t>
            </w:r>
          </w:p>
        </w:tc>
        <w:tc>
          <w:tcPr>
            <w:tcW w:w="1644" w:type="dxa"/>
          </w:tcPr>
          <w:p>
            <w:pPr>
              <w:pStyle w:val="0"/>
            </w:pPr>
            <w:r>
              <w:rPr>
                <w:sz w:val="24"/>
              </w:rPr>
              <w:t xml:space="preserve">национальная цель - достойный, эффективный труд и успешное предпринимательство;</w:t>
            </w:r>
          </w:p>
          <w:p>
            <w:pPr>
              <w:pStyle w:val="0"/>
            </w:pPr>
            <w:r>
              <w:rPr>
                <w:sz w:val="24"/>
              </w:rPr>
              <w:t xml:space="preserve">национальная цель - устойчивая и динамичная экономика</w:t>
            </w:r>
          </w:p>
        </w:tc>
        <w:tc>
          <w:tcPr>
            <w:tcW w:w="1134" w:type="dxa"/>
          </w:tcPr>
          <w:p>
            <w:pPr>
              <w:pStyle w:val="0"/>
            </w:pPr>
            <w:r>
              <w:rPr>
                <w:sz w:val="24"/>
              </w:rPr>
            </w:r>
          </w:p>
        </w:tc>
      </w:tr>
      <w:tr>
        <w:tc>
          <w:tcPr>
            <w:gridSpan w:val="14"/>
            <w:tcW w:w="17131" w:type="dxa"/>
          </w:tcPr>
          <w:p>
            <w:pPr>
              <w:pStyle w:val="0"/>
              <w:outlineLvl w:val="3"/>
              <w:jc w:val="center"/>
            </w:pPr>
            <w:r>
              <w:rPr>
                <w:sz w:val="24"/>
              </w:rPr>
              <w:t xml:space="preserve">4.2. Региональный проект "Системные меры по повышению производительности труда"</w:t>
            </w:r>
          </w:p>
          <w:p>
            <w:pPr>
              <w:pStyle w:val="0"/>
              <w:jc w:val="center"/>
            </w:pPr>
            <w:r>
              <w:rPr>
                <w:sz w:val="24"/>
              </w:rPr>
              <w:t xml:space="preserve">Цель - повышение производительности труда на предприятиях Республики Тыва и поддержка занятости населения на территории Республики Тыва</w:t>
            </w:r>
          </w:p>
        </w:tc>
      </w:tr>
      <w:tr>
        <w:tc>
          <w:tcPr>
            <w:tcW w:w="2211" w:type="dxa"/>
          </w:tcPr>
          <w:p>
            <w:pPr>
              <w:pStyle w:val="0"/>
            </w:pPr>
            <w:r>
              <w:rPr>
                <w:sz w:val="24"/>
              </w:rPr>
              <w:t xml:space="preserve">4.2.1. Проведение конкурса лучших практик наставничества среди предприятий-участников национального проекта</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1</w:t>
            </w:r>
          </w:p>
        </w:tc>
        <w:tc>
          <w:tcPr>
            <w:tcW w:w="1134" w:type="dxa"/>
          </w:tcPr>
          <w:p>
            <w:pPr>
              <w:pStyle w:val="0"/>
              <w:jc w:val="center"/>
            </w:pPr>
            <w:r>
              <w:rPr>
                <w:sz w:val="24"/>
              </w:rPr>
              <w:t xml:space="preserve">1</w:t>
            </w:r>
          </w:p>
        </w:tc>
        <w:tc>
          <w:tcPr>
            <w:tcW w:w="794"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tcW w:w="1984" w:type="dxa"/>
          </w:tcPr>
          <w:p>
            <w:pPr>
              <w:pStyle w:val="0"/>
            </w:pPr>
            <w:r>
              <w:rPr>
                <w:sz w:val="24"/>
              </w:rPr>
              <w:t xml:space="preserve">национальный проект "Производительность труда"</w:t>
            </w:r>
          </w:p>
        </w:tc>
        <w:tc>
          <w:tcPr>
            <w:tcW w:w="1871" w:type="dxa"/>
          </w:tcPr>
          <w:p>
            <w:pPr>
              <w:pStyle w:val="0"/>
            </w:pPr>
            <w:r>
              <w:rPr>
                <w:sz w:val="24"/>
              </w:rPr>
              <w:t xml:space="preserve">Министерство экономического развития и промышленности Республики Тыва, МКК "Фонд поддержки предпринимательства Республики Тыва" (по согласованию)</w:t>
            </w:r>
          </w:p>
        </w:tc>
        <w:tc>
          <w:tcPr>
            <w:tcW w:w="1644" w:type="dxa"/>
          </w:tcPr>
          <w:p>
            <w:pPr>
              <w:pStyle w:val="0"/>
            </w:pPr>
            <w:r>
              <w:rPr>
                <w:sz w:val="24"/>
              </w:rPr>
              <w:t xml:space="preserve">национальная цель - достойный, эффективный труд и успешное предпринимательство;</w:t>
            </w:r>
          </w:p>
          <w:p>
            <w:pPr>
              <w:pStyle w:val="0"/>
            </w:pPr>
            <w:r>
              <w:rPr>
                <w:sz w:val="24"/>
              </w:rPr>
              <w:t xml:space="preserve">национальная цель - устойчивая и динамичная экономика</w:t>
            </w:r>
          </w:p>
        </w:tc>
        <w:tc>
          <w:tcPr>
            <w:tcW w:w="1134" w:type="dxa"/>
          </w:tcPr>
          <w:p>
            <w:pPr>
              <w:pStyle w:val="0"/>
            </w:pPr>
            <w:r>
              <w:rPr>
                <w:sz w:val="24"/>
              </w:rPr>
            </w:r>
          </w:p>
        </w:tc>
      </w:tr>
      <w:tr>
        <w:tc>
          <w:tcPr>
            <w:gridSpan w:val="14"/>
            <w:tcW w:w="17131" w:type="dxa"/>
          </w:tcPr>
          <w:p>
            <w:pPr>
              <w:pStyle w:val="0"/>
              <w:outlineLvl w:val="2"/>
              <w:jc w:val="center"/>
            </w:pPr>
            <w:r>
              <w:rPr>
                <w:sz w:val="24"/>
              </w:rPr>
              <w:t xml:space="preserve">5. </w:t>
            </w:r>
            <w:hyperlink w:history="0" w:anchor="P386" w:tooltip="4. Подпрограмма 4 &quot;Реализация национального проекта &quot;Эффективная и конкурентная экономика&quot; на территории Республики Тыва&quot;">
              <w:r>
                <w:rPr>
                  <w:sz w:val="24"/>
                  <w:color w:val="0000ff"/>
                </w:rPr>
                <w:t xml:space="preserve">Подпрограмма 4</w:t>
              </w:r>
            </w:hyperlink>
            <w:r>
              <w:rPr>
                <w:sz w:val="24"/>
              </w:rPr>
              <w:t xml:space="preserve"> "Реализация национального проекта "Эффективная и конкурентная экономика" на территории Республики Тыва"</w:t>
            </w:r>
          </w:p>
        </w:tc>
      </w:tr>
      <w:tr>
        <w:tc>
          <w:tcPr>
            <w:gridSpan w:val="14"/>
            <w:tcW w:w="17131" w:type="dxa"/>
          </w:tcPr>
          <w:p>
            <w:pPr>
              <w:pStyle w:val="0"/>
              <w:outlineLvl w:val="3"/>
              <w:jc w:val="center"/>
            </w:pPr>
            <w:r>
              <w:rPr>
                <w:sz w:val="24"/>
              </w:rPr>
              <w:t xml:space="preserve">5.1. Региональный проект "Малое и среднее предпринимательство и поддержка индивидуальной предпринимательской инициативы"</w:t>
            </w:r>
          </w:p>
          <w:p>
            <w:pPr>
              <w:pStyle w:val="0"/>
              <w:jc w:val="center"/>
            </w:pPr>
            <w:r>
              <w:rPr>
                <w:sz w:val="24"/>
              </w:rPr>
              <w:t xml:space="preserve">Цель - расширение доступа к финансовым ресурсам субъектов МСП в приоритетных отраслях</w:t>
            </w:r>
          </w:p>
        </w:tc>
      </w:tr>
      <w:tr>
        <w:tc>
          <w:tcPr>
            <w:tcW w:w="2211" w:type="dxa"/>
          </w:tcPr>
          <w:p>
            <w:pPr>
              <w:pStyle w:val="0"/>
            </w:pPr>
            <w:r>
              <w:rPr>
                <w:sz w:val="24"/>
              </w:rPr>
              <w:t xml:space="preserve">5.1.1. Доля субъектов МСП, превысивших предельные значения для определения категорий субъектов МСП (микро-, малые, средние)</w:t>
            </w:r>
          </w:p>
        </w:tc>
        <w:tc>
          <w:tcPr>
            <w:tcW w:w="918" w:type="dxa"/>
          </w:tcPr>
          <w:p>
            <w:pPr>
              <w:pStyle w:val="0"/>
              <w:jc w:val="center"/>
            </w:pPr>
            <w:r>
              <w:rPr>
                <w:sz w:val="24"/>
              </w:rPr>
              <w:t xml:space="preserve">процентов (744)</w:t>
            </w:r>
          </w:p>
        </w:tc>
        <w:tc>
          <w:tcPr>
            <w:tcW w:w="1134" w:type="dxa"/>
          </w:tcPr>
          <w:p>
            <w:pPr>
              <w:pStyle w:val="0"/>
              <w:jc w:val="center"/>
            </w:pPr>
            <w:r>
              <w:rPr>
                <w:sz w:val="24"/>
              </w:rPr>
              <w:t xml:space="preserve">-</w:t>
            </w:r>
          </w:p>
        </w:tc>
        <w:tc>
          <w:tcPr>
            <w:tcW w:w="1134" w:type="dxa"/>
          </w:tcPr>
          <w:p>
            <w:pPr>
              <w:pStyle w:val="0"/>
              <w:jc w:val="center"/>
            </w:pPr>
            <w:r>
              <w:rPr>
                <w:sz w:val="24"/>
              </w:rPr>
              <w:t xml:space="preserve">-</w:t>
            </w:r>
          </w:p>
        </w:tc>
        <w:tc>
          <w:tcPr>
            <w:tcW w:w="794" w:type="dxa"/>
          </w:tcPr>
          <w:p>
            <w:pPr>
              <w:pStyle w:val="0"/>
              <w:jc w:val="center"/>
            </w:pPr>
            <w:r>
              <w:rPr>
                <w:sz w:val="24"/>
              </w:rPr>
              <w:t xml:space="preserve">0,55</w:t>
            </w:r>
          </w:p>
        </w:tc>
        <w:tc>
          <w:tcPr>
            <w:tcW w:w="850" w:type="dxa"/>
          </w:tcPr>
          <w:p>
            <w:pPr>
              <w:pStyle w:val="0"/>
              <w:jc w:val="center"/>
            </w:pPr>
            <w:r>
              <w:rPr>
                <w:sz w:val="24"/>
              </w:rPr>
              <w:t xml:space="preserve">0,6</w:t>
            </w:r>
          </w:p>
        </w:tc>
        <w:tc>
          <w:tcPr>
            <w:tcW w:w="850" w:type="dxa"/>
          </w:tcPr>
          <w:p>
            <w:pPr>
              <w:pStyle w:val="0"/>
              <w:jc w:val="center"/>
            </w:pPr>
            <w:r>
              <w:rPr>
                <w:sz w:val="24"/>
              </w:rPr>
              <w:t xml:space="preserve">0,65</w:t>
            </w:r>
          </w:p>
        </w:tc>
        <w:tc>
          <w:tcPr>
            <w:tcW w:w="850" w:type="dxa"/>
          </w:tcPr>
          <w:p>
            <w:pPr>
              <w:pStyle w:val="0"/>
              <w:jc w:val="center"/>
            </w:pPr>
            <w:r>
              <w:rPr>
                <w:sz w:val="24"/>
              </w:rPr>
              <w:t xml:space="preserve">0,7</w:t>
            </w:r>
          </w:p>
        </w:tc>
        <w:tc>
          <w:tcPr>
            <w:tcW w:w="850" w:type="dxa"/>
          </w:tcPr>
          <w:p>
            <w:pPr>
              <w:pStyle w:val="0"/>
              <w:jc w:val="center"/>
            </w:pPr>
            <w:r>
              <w:rPr>
                <w:sz w:val="24"/>
              </w:rPr>
              <w:t xml:space="preserve">0,75</w:t>
            </w:r>
          </w:p>
        </w:tc>
        <w:tc>
          <w:tcPr>
            <w:tcW w:w="907" w:type="dxa"/>
          </w:tcPr>
          <w:p>
            <w:pPr>
              <w:pStyle w:val="0"/>
              <w:jc w:val="center"/>
            </w:pPr>
            <w:r>
              <w:rPr>
                <w:sz w:val="24"/>
              </w:rPr>
              <w:t xml:space="preserve">0,8</w:t>
            </w:r>
          </w:p>
        </w:tc>
        <w:tc>
          <w:tcPr>
            <w:tcW w:w="1984" w:type="dxa"/>
            <w:vMerge w:val="restart"/>
          </w:tcPr>
          <w:p>
            <w:pPr>
              <w:pStyle w:val="0"/>
            </w:pPr>
            <w:r>
              <w:rPr>
                <w:sz w:val="24"/>
              </w:rPr>
              <w:t xml:space="preserve">национальный проект "Эффективная и конкурентная экономика"</w:t>
            </w:r>
          </w:p>
        </w:tc>
        <w:tc>
          <w:tcPr>
            <w:tcW w:w="1871" w:type="dxa"/>
            <w:vMerge w:val="restart"/>
          </w:tcPr>
          <w:p>
            <w:pPr>
              <w:pStyle w:val="0"/>
            </w:pPr>
            <w:r>
              <w:rPr>
                <w:sz w:val="24"/>
              </w:rPr>
              <w:t xml:space="preserve">Министерство экономического развития и промышленности Республики Тыва, МКК "Фонд поддержки предпринимательства Республики Тыва" (по согласованию)</w:t>
            </w:r>
          </w:p>
        </w:tc>
        <w:tc>
          <w:tcPr>
            <w:tcW w:w="1644" w:type="dxa"/>
            <w:vMerge w:val="restart"/>
          </w:tcPr>
          <w:p>
            <w:pPr>
              <w:pStyle w:val="0"/>
            </w:pPr>
            <w:r>
              <w:rPr>
                <w:sz w:val="24"/>
              </w:rPr>
              <w:t xml:space="preserve">национальная цель - устойчивая и динамичная экономика</w:t>
            </w:r>
          </w:p>
        </w:tc>
        <w:tc>
          <w:tcPr>
            <w:tcW w:w="1134" w:type="dxa"/>
            <w:vMerge w:val="restart"/>
          </w:tcPr>
          <w:p>
            <w:pPr>
              <w:pStyle w:val="0"/>
            </w:pPr>
            <w:r>
              <w:rPr>
                <w:sz w:val="24"/>
              </w:rPr>
            </w:r>
          </w:p>
        </w:tc>
      </w:tr>
      <w:tr>
        <w:tc>
          <w:tcPr>
            <w:tcW w:w="2211" w:type="dxa"/>
          </w:tcPr>
          <w:p>
            <w:pPr>
              <w:pStyle w:val="0"/>
            </w:pPr>
            <w:r>
              <w:rPr>
                <w:sz w:val="24"/>
              </w:rPr>
              <w:t xml:space="preserve">5.1.2. Уровень удовлетворенности потенциальных и действующих субъектов МСП, осуществляющих деятельность в промышленных (индустриальных) парках, технопарках, бизнес-парках, а также получивших услуги иных организаций инфраструктуры поддержки субъектов МСП</w:t>
            </w:r>
          </w:p>
        </w:tc>
        <w:tc>
          <w:tcPr>
            <w:tcW w:w="918" w:type="dxa"/>
          </w:tcPr>
          <w:p>
            <w:pPr>
              <w:pStyle w:val="0"/>
              <w:jc w:val="center"/>
            </w:pPr>
            <w:r>
              <w:rPr>
                <w:sz w:val="24"/>
              </w:rPr>
              <w:t xml:space="preserve">процентов (744)</w:t>
            </w:r>
          </w:p>
        </w:tc>
        <w:tc>
          <w:tcPr>
            <w:tcW w:w="1134" w:type="dxa"/>
          </w:tcPr>
          <w:p>
            <w:pPr>
              <w:pStyle w:val="0"/>
              <w:jc w:val="center"/>
            </w:pPr>
            <w:r>
              <w:rPr>
                <w:sz w:val="24"/>
              </w:rPr>
              <w:t xml:space="preserve">-</w:t>
            </w:r>
          </w:p>
        </w:tc>
        <w:tc>
          <w:tcPr>
            <w:tcW w:w="1134" w:type="dxa"/>
          </w:tcPr>
          <w:p>
            <w:pPr>
              <w:pStyle w:val="0"/>
              <w:jc w:val="center"/>
            </w:pPr>
            <w:r>
              <w:rPr>
                <w:sz w:val="24"/>
              </w:rPr>
              <w:t xml:space="preserve">-</w:t>
            </w:r>
          </w:p>
        </w:tc>
        <w:tc>
          <w:tcPr>
            <w:tcW w:w="794" w:type="dxa"/>
          </w:tcPr>
          <w:p>
            <w:pPr>
              <w:pStyle w:val="0"/>
              <w:jc w:val="center"/>
            </w:pPr>
            <w:r>
              <w:rPr>
                <w:sz w:val="24"/>
              </w:rPr>
              <w:t xml:space="preserve">60</w:t>
            </w:r>
          </w:p>
        </w:tc>
        <w:tc>
          <w:tcPr>
            <w:tcW w:w="850" w:type="dxa"/>
          </w:tcPr>
          <w:p>
            <w:pPr>
              <w:pStyle w:val="0"/>
              <w:jc w:val="center"/>
            </w:pPr>
            <w:r>
              <w:rPr>
                <w:sz w:val="24"/>
              </w:rPr>
              <w:t xml:space="preserve">65</w:t>
            </w:r>
          </w:p>
        </w:tc>
        <w:tc>
          <w:tcPr>
            <w:tcW w:w="850" w:type="dxa"/>
          </w:tcPr>
          <w:p>
            <w:pPr>
              <w:pStyle w:val="0"/>
              <w:jc w:val="center"/>
            </w:pPr>
            <w:r>
              <w:rPr>
                <w:sz w:val="24"/>
              </w:rPr>
              <w:t xml:space="preserve">70</w:t>
            </w:r>
          </w:p>
        </w:tc>
        <w:tc>
          <w:tcPr>
            <w:tcW w:w="850" w:type="dxa"/>
          </w:tcPr>
          <w:p>
            <w:pPr>
              <w:pStyle w:val="0"/>
              <w:jc w:val="center"/>
            </w:pPr>
            <w:r>
              <w:rPr>
                <w:sz w:val="24"/>
              </w:rPr>
              <w:t xml:space="preserve">75</w:t>
            </w:r>
          </w:p>
        </w:tc>
        <w:tc>
          <w:tcPr>
            <w:tcW w:w="850" w:type="dxa"/>
          </w:tcPr>
          <w:p>
            <w:pPr>
              <w:pStyle w:val="0"/>
              <w:jc w:val="center"/>
            </w:pPr>
            <w:r>
              <w:rPr>
                <w:sz w:val="24"/>
              </w:rPr>
              <w:t xml:space="preserve">78</w:t>
            </w:r>
          </w:p>
        </w:tc>
        <w:tc>
          <w:tcPr>
            <w:tcW w:w="907" w:type="dxa"/>
          </w:tcPr>
          <w:p>
            <w:pPr>
              <w:pStyle w:val="0"/>
              <w:jc w:val="center"/>
            </w:pPr>
            <w:r>
              <w:rPr>
                <w:sz w:val="24"/>
              </w:rPr>
              <w:t xml:space="preserve">80</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5.1.3. Субъектами МСП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w:t>
            </w:r>
          </w:p>
        </w:tc>
        <w:tc>
          <w:tcPr>
            <w:tcW w:w="918" w:type="dxa"/>
          </w:tcPr>
          <w:p>
            <w:pPr>
              <w:pStyle w:val="0"/>
              <w:jc w:val="center"/>
            </w:pPr>
            <w:r>
              <w:rPr>
                <w:sz w:val="24"/>
              </w:rPr>
              <w:t xml:space="preserve">млрд. рублей (386)</w:t>
            </w:r>
          </w:p>
        </w:tc>
        <w:tc>
          <w:tcPr>
            <w:tcW w:w="1134" w:type="dxa"/>
          </w:tcPr>
          <w:p>
            <w:pPr>
              <w:pStyle w:val="0"/>
              <w:jc w:val="center"/>
            </w:pPr>
            <w:r>
              <w:rPr>
                <w:sz w:val="24"/>
              </w:rPr>
              <w:t xml:space="preserve">-</w:t>
            </w:r>
          </w:p>
        </w:tc>
        <w:tc>
          <w:tcPr>
            <w:tcW w:w="1134" w:type="dxa"/>
          </w:tcPr>
          <w:p>
            <w:pPr>
              <w:pStyle w:val="0"/>
              <w:jc w:val="center"/>
            </w:pPr>
            <w:r>
              <w:rPr>
                <w:sz w:val="24"/>
              </w:rPr>
              <w:t xml:space="preserve">-</w:t>
            </w:r>
          </w:p>
        </w:tc>
        <w:tc>
          <w:tcPr>
            <w:tcW w:w="794" w:type="dxa"/>
          </w:tcPr>
          <w:p>
            <w:pPr>
              <w:pStyle w:val="0"/>
              <w:jc w:val="center"/>
            </w:pPr>
            <w:r>
              <w:rPr>
                <w:sz w:val="24"/>
              </w:rPr>
              <w:t xml:space="preserve">0,24</w:t>
            </w:r>
          </w:p>
        </w:tc>
        <w:tc>
          <w:tcPr>
            <w:tcW w:w="850" w:type="dxa"/>
          </w:tcPr>
          <w:p>
            <w:pPr>
              <w:pStyle w:val="0"/>
              <w:jc w:val="center"/>
            </w:pPr>
            <w:r>
              <w:rPr>
                <w:sz w:val="24"/>
              </w:rPr>
              <w:t xml:space="preserve">0,24</w:t>
            </w:r>
          </w:p>
        </w:tc>
        <w:tc>
          <w:tcPr>
            <w:tcW w:w="850" w:type="dxa"/>
          </w:tcPr>
          <w:p>
            <w:pPr>
              <w:pStyle w:val="0"/>
              <w:jc w:val="center"/>
            </w:pPr>
            <w:r>
              <w:rPr>
                <w:sz w:val="24"/>
              </w:rPr>
              <w:t xml:space="preserve">0,24</w:t>
            </w:r>
          </w:p>
        </w:tc>
        <w:tc>
          <w:tcPr>
            <w:tcW w:w="850" w:type="dxa"/>
          </w:tcPr>
          <w:p>
            <w:pPr>
              <w:pStyle w:val="0"/>
              <w:jc w:val="center"/>
            </w:pPr>
            <w:r>
              <w:rPr>
                <w:sz w:val="24"/>
              </w:rPr>
              <w:t xml:space="preserve">0,24</w:t>
            </w:r>
          </w:p>
        </w:tc>
        <w:tc>
          <w:tcPr>
            <w:tcW w:w="850" w:type="dxa"/>
          </w:tcPr>
          <w:p>
            <w:pPr>
              <w:pStyle w:val="0"/>
              <w:jc w:val="center"/>
            </w:pPr>
            <w:r>
              <w:rPr>
                <w:sz w:val="24"/>
              </w:rPr>
              <w:t xml:space="preserve">0,24</w:t>
            </w:r>
          </w:p>
        </w:tc>
        <w:tc>
          <w:tcPr>
            <w:tcW w:w="907" w:type="dxa"/>
          </w:tcPr>
          <w:p>
            <w:pPr>
              <w:pStyle w:val="0"/>
              <w:jc w:val="center"/>
            </w:pPr>
            <w:r>
              <w:rPr>
                <w:sz w:val="24"/>
              </w:rPr>
              <w:t xml:space="preserve">0,24</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5.1.4. Субъектам МСП обеспечен льготный доступ к заемным средствам государственных микрофинансовых организаций</w:t>
            </w:r>
          </w:p>
        </w:tc>
        <w:tc>
          <w:tcPr>
            <w:tcW w:w="918" w:type="dxa"/>
          </w:tcPr>
          <w:p>
            <w:pPr>
              <w:pStyle w:val="0"/>
              <w:jc w:val="center"/>
            </w:pPr>
            <w:r>
              <w:rPr>
                <w:sz w:val="24"/>
              </w:rPr>
              <w:t xml:space="preserve">млн. рублей (385)</w:t>
            </w:r>
          </w:p>
        </w:tc>
        <w:tc>
          <w:tcPr>
            <w:tcW w:w="1134" w:type="dxa"/>
          </w:tcPr>
          <w:p>
            <w:pPr>
              <w:pStyle w:val="0"/>
              <w:jc w:val="center"/>
            </w:pPr>
            <w:r>
              <w:rPr>
                <w:sz w:val="24"/>
              </w:rPr>
              <w:t xml:space="preserve">-</w:t>
            </w:r>
          </w:p>
        </w:tc>
        <w:tc>
          <w:tcPr>
            <w:tcW w:w="1134" w:type="dxa"/>
          </w:tcPr>
          <w:p>
            <w:pPr>
              <w:pStyle w:val="0"/>
              <w:jc w:val="center"/>
            </w:pPr>
            <w:r>
              <w:rPr>
                <w:sz w:val="24"/>
              </w:rPr>
              <w:t xml:space="preserve">-</w:t>
            </w:r>
          </w:p>
        </w:tc>
        <w:tc>
          <w:tcPr>
            <w:tcW w:w="794" w:type="dxa"/>
          </w:tcPr>
          <w:p>
            <w:pPr>
              <w:pStyle w:val="0"/>
              <w:jc w:val="center"/>
            </w:pPr>
            <w:r>
              <w:rPr>
                <w:sz w:val="24"/>
              </w:rPr>
              <w:t xml:space="preserve">126,4</w:t>
            </w:r>
          </w:p>
        </w:tc>
        <w:tc>
          <w:tcPr>
            <w:tcW w:w="850" w:type="dxa"/>
          </w:tcPr>
          <w:p>
            <w:pPr>
              <w:pStyle w:val="0"/>
              <w:jc w:val="center"/>
            </w:pPr>
            <w:r>
              <w:rPr>
                <w:sz w:val="24"/>
              </w:rPr>
              <w:t xml:space="preserve">126</w:t>
            </w:r>
          </w:p>
        </w:tc>
        <w:tc>
          <w:tcPr>
            <w:tcW w:w="850" w:type="dxa"/>
          </w:tcPr>
          <w:p>
            <w:pPr>
              <w:pStyle w:val="0"/>
              <w:jc w:val="center"/>
            </w:pPr>
            <w:r>
              <w:rPr>
                <w:sz w:val="24"/>
              </w:rPr>
              <w:t xml:space="preserve">127,8</w:t>
            </w:r>
          </w:p>
        </w:tc>
        <w:tc>
          <w:tcPr>
            <w:tcW w:w="850" w:type="dxa"/>
          </w:tcPr>
          <w:p>
            <w:pPr>
              <w:pStyle w:val="0"/>
              <w:jc w:val="center"/>
            </w:pPr>
            <w:r>
              <w:rPr>
                <w:sz w:val="24"/>
              </w:rPr>
              <w:t xml:space="preserve">127,7</w:t>
            </w:r>
          </w:p>
        </w:tc>
        <w:tc>
          <w:tcPr>
            <w:tcW w:w="850" w:type="dxa"/>
          </w:tcPr>
          <w:p>
            <w:pPr>
              <w:pStyle w:val="0"/>
              <w:jc w:val="center"/>
            </w:pPr>
            <w:r>
              <w:rPr>
                <w:sz w:val="24"/>
              </w:rPr>
              <w:t xml:space="preserve">127,7</w:t>
            </w:r>
          </w:p>
        </w:tc>
        <w:tc>
          <w:tcPr>
            <w:tcW w:w="907" w:type="dxa"/>
          </w:tcPr>
          <w:p>
            <w:pPr>
              <w:pStyle w:val="0"/>
              <w:jc w:val="center"/>
            </w:pPr>
            <w:r>
              <w:rPr>
                <w:sz w:val="24"/>
              </w:rPr>
              <w:t xml:space="preserve">127,7</w:t>
            </w:r>
          </w:p>
        </w:tc>
        <w:tc>
          <w:tcPr>
            <w:vMerge w:val="continue"/>
          </w:tcPr>
          <w:p/>
        </w:tc>
        <w:tc>
          <w:tcPr>
            <w:vMerge w:val="continue"/>
          </w:tcPr>
          <w:p/>
        </w:tc>
        <w:tc>
          <w:tcPr>
            <w:vMerge w:val="continue"/>
          </w:tcPr>
          <w:p/>
        </w:tc>
        <w:tc>
          <w:tcPr>
            <w:vMerge w:val="continue"/>
          </w:tcPr>
          <w:p/>
        </w:tc>
      </w:tr>
      <w:tr>
        <w:tc>
          <w:tcPr>
            <w:gridSpan w:val="14"/>
            <w:tcW w:w="17131" w:type="dxa"/>
          </w:tcPr>
          <w:p>
            <w:pPr>
              <w:pStyle w:val="0"/>
              <w:outlineLvl w:val="4"/>
              <w:jc w:val="center"/>
            </w:pPr>
            <w:r>
              <w:rPr>
                <w:sz w:val="24"/>
              </w:rPr>
              <w:t xml:space="preserve">Цель - увеличение охвата субъектов МСП услугами и мерами инфраструктуры поддержки субъектов МСП</w:t>
            </w:r>
          </w:p>
        </w:tc>
      </w:tr>
      <w:tr>
        <w:tc>
          <w:tcPr>
            <w:tcW w:w="2211" w:type="dxa"/>
          </w:tcPr>
          <w:p>
            <w:pPr>
              <w:pStyle w:val="0"/>
            </w:pPr>
            <w:r>
              <w:rPr>
                <w:sz w:val="24"/>
              </w:rPr>
              <w:t xml:space="preserve">5.1.5. Увеличен объем внебюджетных инвестиций в основной капитал субъектов МСП, получивших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w:t>
            </w:r>
          </w:p>
        </w:tc>
        <w:tc>
          <w:tcPr>
            <w:tcW w:w="918" w:type="dxa"/>
          </w:tcPr>
          <w:p>
            <w:pPr>
              <w:pStyle w:val="0"/>
              <w:jc w:val="center"/>
            </w:pPr>
            <w:r>
              <w:rPr>
                <w:sz w:val="24"/>
              </w:rPr>
              <w:t xml:space="preserve">млрд. рублей (386)</w:t>
            </w:r>
          </w:p>
        </w:tc>
        <w:tc>
          <w:tcPr>
            <w:tcW w:w="1134" w:type="dxa"/>
          </w:tcPr>
          <w:p>
            <w:pPr>
              <w:pStyle w:val="0"/>
              <w:jc w:val="center"/>
            </w:pPr>
            <w:r>
              <w:rPr>
                <w:sz w:val="24"/>
              </w:rPr>
              <w:t xml:space="preserve">-</w:t>
            </w:r>
          </w:p>
        </w:tc>
        <w:tc>
          <w:tcPr>
            <w:tcW w:w="1134" w:type="dxa"/>
          </w:tcPr>
          <w:p>
            <w:pPr>
              <w:pStyle w:val="0"/>
              <w:jc w:val="center"/>
            </w:pPr>
            <w:r>
              <w:rPr>
                <w:sz w:val="24"/>
              </w:rPr>
              <w:t xml:space="preserve">-</w:t>
            </w:r>
          </w:p>
        </w:tc>
        <w:tc>
          <w:tcPr>
            <w:tcW w:w="794" w:type="dxa"/>
          </w:tcPr>
          <w:p>
            <w:pPr>
              <w:pStyle w:val="0"/>
              <w:jc w:val="center"/>
            </w:pPr>
            <w:r>
              <w:rPr>
                <w:sz w:val="24"/>
              </w:rPr>
              <w:t xml:space="preserve">0,09</w:t>
            </w:r>
          </w:p>
        </w:tc>
        <w:tc>
          <w:tcPr>
            <w:tcW w:w="850" w:type="dxa"/>
          </w:tcPr>
          <w:p>
            <w:pPr>
              <w:pStyle w:val="0"/>
              <w:jc w:val="center"/>
            </w:pPr>
            <w:r>
              <w:rPr>
                <w:sz w:val="24"/>
              </w:rPr>
              <w:t xml:space="preserve">0,018</w:t>
            </w:r>
          </w:p>
        </w:tc>
        <w:tc>
          <w:tcPr>
            <w:tcW w:w="850" w:type="dxa"/>
          </w:tcPr>
          <w:p>
            <w:pPr>
              <w:pStyle w:val="0"/>
              <w:jc w:val="center"/>
            </w:pPr>
            <w:r>
              <w:rPr>
                <w:sz w:val="24"/>
              </w:rPr>
              <w:t xml:space="preserve">0,02</w:t>
            </w:r>
          </w:p>
        </w:tc>
        <w:tc>
          <w:tcPr>
            <w:tcW w:w="850" w:type="dxa"/>
          </w:tcPr>
          <w:p>
            <w:pPr>
              <w:pStyle w:val="0"/>
              <w:jc w:val="center"/>
            </w:pPr>
            <w:r>
              <w:rPr>
                <w:sz w:val="24"/>
              </w:rPr>
              <w:t xml:space="preserve">0,13</w:t>
            </w:r>
          </w:p>
        </w:tc>
        <w:tc>
          <w:tcPr>
            <w:tcW w:w="850" w:type="dxa"/>
          </w:tcPr>
          <w:p>
            <w:pPr>
              <w:pStyle w:val="0"/>
              <w:jc w:val="center"/>
            </w:pPr>
            <w:r>
              <w:rPr>
                <w:sz w:val="24"/>
              </w:rPr>
              <w:t xml:space="preserve">0,13</w:t>
            </w:r>
          </w:p>
        </w:tc>
        <w:tc>
          <w:tcPr>
            <w:tcW w:w="907" w:type="dxa"/>
          </w:tcPr>
          <w:p>
            <w:pPr>
              <w:pStyle w:val="0"/>
              <w:jc w:val="center"/>
            </w:pPr>
            <w:r>
              <w:rPr>
                <w:sz w:val="24"/>
              </w:rPr>
              <w:t xml:space="preserve">0,07</w:t>
            </w:r>
          </w:p>
        </w:tc>
        <w:tc>
          <w:tcPr>
            <w:tcW w:w="1984" w:type="dxa"/>
            <w:vMerge w:val="restart"/>
          </w:tcPr>
          <w:p>
            <w:pPr>
              <w:pStyle w:val="0"/>
            </w:pPr>
            <w:r>
              <w:rPr>
                <w:sz w:val="24"/>
              </w:rPr>
              <w:t xml:space="preserve">национальный проект "Эффективная и конкурентная экономика"</w:t>
            </w:r>
          </w:p>
        </w:tc>
        <w:tc>
          <w:tcPr>
            <w:tcW w:w="1871" w:type="dxa"/>
            <w:vMerge w:val="restart"/>
          </w:tcPr>
          <w:p>
            <w:pPr>
              <w:pStyle w:val="0"/>
            </w:pPr>
            <w:r>
              <w:rPr>
                <w:sz w:val="24"/>
              </w:rPr>
              <w:t xml:space="preserve">Министерство экономического развития и промышленности Республики Тыва, МКК "Фонд поддержки предпринимательства Республики Тыва" (по согласованию)</w:t>
            </w:r>
          </w:p>
        </w:tc>
        <w:tc>
          <w:tcPr>
            <w:tcW w:w="1644" w:type="dxa"/>
            <w:vMerge w:val="restart"/>
          </w:tcPr>
          <w:p>
            <w:pPr>
              <w:pStyle w:val="0"/>
            </w:pPr>
            <w:r>
              <w:rPr>
                <w:sz w:val="24"/>
              </w:rPr>
              <w:t xml:space="preserve">национальная цель - устойчивая и динамичная экономика</w:t>
            </w:r>
          </w:p>
        </w:tc>
        <w:tc>
          <w:tcPr>
            <w:tcW w:w="1134" w:type="dxa"/>
            <w:vMerge w:val="restart"/>
          </w:tcPr>
          <w:p>
            <w:pPr>
              <w:pStyle w:val="0"/>
            </w:pPr>
            <w:r>
              <w:rPr>
                <w:sz w:val="24"/>
              </w:rPr>
            </w:r>
          </w:p>
        </w:tc>
      </w:tr>
      <w:tr>
        <w:tc>
          <w:tcPr>
            <w:tcW w:w="2211" w:type="dxa"/>
          </w:tcPr>
          <w:p>
            <w:pPr>
              <w:pStyle w:val="0"/>
            </w:pPr>
            <w:r>
              <w:rPr>
                <w:sz w:val="24"/>
              </w:rPr>
              <w:t xml:space="preserve">5.1.6. Субъектам МСП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w:t>
            </w:r>
          </w:p>
        </w:tc>
        <w:tc>
          <w:tcPr>
            <w:tcW w:w="1134" w:type="dxa"/>
          </w:tcPr>
          <w:p>
            <w:pPr>
              <w:pStyle w:val="0"/>
              <w:jc w:val="center"/>
            </w:pPr>
            <w:r>
              <w:rPr>
                <w:sz w:val="24"/>
              </w:rPr>
              <w:t xml:space="preserve">-</w:t>
            </w:r>
          </w:p>
        </w:tc>
        <w:tc>
          <w:tcPr>
            <w:tcW w:w="794" w:type="dxa"/>
          </w:tcPr>
          <w:p>
            <w:pPr>
              <w:pStyle w:val="0"/>
              <w:jc w:val="center"/>
            </w:pPr>
            <w:r>
              <w:rPr>
                <w:sz w:val="24"/>
              </w:rPr>
              <w:t xml:space="preserve">16</w:t>
            </w:r>
          </w:p>
        </w:tc>
        <w:tc>
          <w:tcPr>
            <w:tcW w:w="850" w:type="dxa"/>
          </w:tcPr>
          <w:p>
            <w:pPr>
              <w:pStyle w:val="0"/>
              <w:jc w:val="center"/>
            </w:pPr>
            <w:r>
              <w:rPr>
                <w:sz w:val="24"/>
              </w:rPr>
              <w:t xml:space="preserve">17</w:t>
            </w:r>
          </w:p>
        </w:tc>
        <w:tc>
          <w:tcPr>
            <w:tcW w:w="850" w:type="dxa"/>
          </w:tcPr>
          <w:p>
            <w:pPr>
              <w:pStyle w:val="0"/>
              <w:jc w:val="center"/>
            </w:pPr>
            <w:r>
              <w:rPr>
                <w:sz w:val="24"/>
              </w:rPr>
              <w:t xml:space="preserve">18</w:t>
            </w:r>
          </w:p>
        </w:tc>
        <w:tc>
          <w:tcPr>
            <w:tcW w:w="850" w:type="dxa"/>
          </w:tcPr>
          <w:p>
            <w:pPr>
              <w:pStyle w:val="0"/>
              <w:jc w:val="center"/>
            </w:pPr>
            <w:r>
              <w:rPr>
                <w:sz w:val="24"/>
              </w:rPr>
              <w:t xml:space="preserve">25</w:t>
            </w:r>
          </w:p>
        </w:tc>
        <w:tc>
          <w:tcPr>
            <w:tcW w:w="850" w:type="dxa"/>
          </w:tcPr>
          <w:p>
            <w:pPr>
              <w:pStyle w:val="0"/>
              <w:jc w:val="center"/>
            </w:pPr>
            <w:r>
              <w:rPr>
                <w:sz w:val="24"/>
              </w:rPr>
              <w:t xml:space="preserve">32</w:t>
            </w:r>
          </w:p>
        </w:tc>
        <w:tc>
          <w:tcPr>
            <w:tcW w:w="907" w:type="dxa"/>
          </w:tcPr>
          <w:p>
            <w:pPr>
              <w:pStyle w:val="0"/>
              <w:jc w:val="center"/>
            </w:pPr>
            <w:r>
              <w:rPr>
                <w:sz w:val="24"/>
              </w:rPr>
              <w:t xml:space="preserve">36</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5.1.7. Субъектам МСП и гражданам, желающим вести бизнес, обеспечено оказание услуг и мер поддержки организациями инфраструктуры поддержки МСП</w:t>
            </w:r>
          </w:p>
        </w:tc>
        <w:tc>
          <w:tcPr>
            <w:tcW w:w="918" w:type="dxa"/>
          </w:tcPr>
          <w:p>
            <w:pPr>
              <w:pStyle w:val="0"/>
              <w:jc w:val="center"/>
            </w:pPr>
            <w:r>
              <w:rPr>
                <w:sz w:val="24"/>
              </w:rPr>
              <w:t xml:space="preserve">тыс. единиц (643)</w:t>
            </w:r>
          </w:p>
        </w:tc>
        <w:tc>
          <w:tcPr>
            <w:tcW w:w="1134" w:type="dxa"/>
          </w:tcPr>
          <w:p>
            <w:pPr>
              <w:pStyle w:val="0"/>
              <w:jc w:val="center"/>
            </w:pPr>
            <w:r>
              <w:rPr>
                <w:sz w:val="24"/>
              </w:rPr>
              <w:t xml:space="preserve">-</w:t>
            </w:r>
          </w:p>
        </w:tc>
        <w:tc>
          <w:tcPr>
            <w:tcW w:w="1134" w:type="dxa"/>
          </w:tcPr>
          <w:p>
            <w:pPr>
              <w:pStyle w:val="0"/>
              <w:jc w:val="center"/>
            </w:pPr>
            <w:r>
              <w:rPr>
                <w:sz w:val="24"/>
              </w:rPr>
              <w:t xml:space="preserve">-</w:t>
            </w:r>
          </w:p>
        </w:tc>
        <w:tc>
          <w:tcPr>
            <w:tcW w:w="794" w:type="dxa"/>
          </w:tcPr>
          <w:p>
            <w:pPr>
              <w:pStyle w:val="0"/>
              <w:jc w:val="center"/>
            </w:pPr>
            <w:r>
              <w:rPr>
                <w:sz w:val="24"/>
              </w:rPr>
              <w:t xml:space="preserve">1,449</w:t>
            </w:r>
          </w:p>
        </w:tc>
        <w:tc>
          <w:tcPr>
            <w:tcW w:w="850" w:type="dxa"/>
          </w:tcPr>
          <w:p>
            <w:pPr>
              <w:pStyle w:val="0"/>
              <w:jc w:val="center"/>
            </w:pPr>
            <w:r>
              <w:rPr>
                <w:sz w:val="24"/>
              </w:rPr>
              <w:t xml:space="preserve">0,548</w:t>
            </w:r>
          </w:p>
        </w:tc>
        <w:tc>
          <w:tcPr>
            <w:tcW w:w="850" w:type="dxa"/>
          </w:tcPr>
          <w:p>
            <w:pPr>
              <w:pStyle w:val="0"/>
              <w:jc w:val="center"/>
            </w:pPr>
            <w:r>
              <w:rPr>
                <w:sz w:val="24"/>
              </w:rPr>
              <w:t xml:space="preserve">1,449</w:t>
            </w:r>
          </w:p>
        </w:tc>
        <w:tc>
          <w:tcPr>
            <w:tcW w:w="850" w:type="dxa"/>
          </w:tcPr>
          <w:p>
            <w:pPr>
              <w:pStyle w:val="0"/>
              <w:jc w:val="center"/>
            </w:pPr>
            <w:r>
              <w:rPr>
                <w:sz w:val="24"/>
              </w:rPr>
              <w:t xml:space="preserve">1,449</w:t>
            </w:r>
          </w:p>
        </w:tc>
        <w:tc>
          <w:tcPr>
            <w:tcW w:w="850" w:type="dxa"/>
          </w:tcPr>
          <w:p>
            <w:pPr>
              <w:pStyle w:val="0"/>
              <w:jc w:val="center"/>
            </w:pPr>
            <w:r>
              <w:rPr>
                <w:sz w:val="24"/>
              </w:rPr>
              <w:t xml:space="preserve">1,449</w:t>
            </w:r>
          </w:p>
        </w:tc>
        <w:tc>
          <w:tcPr>
            <w:tcW w:w="907" w:type="dxa"/>
          </w:tcPr>
          <w:p>
            <w:pPr>
              <w:pStyle w:val="0"/>
              <w:jc w:val="center"/>
            </w:pPr>
            <w:r>
              <w:rPr>
                <w:sz w:val="24"/>
              </w:rPr>
              <w:t xml:space="preserve">1,449</w:t>
            </w:r>
          </w:p>
        </w:tc>
        <w:tc>
          <w:tcPr>
            <w:vMerge w:val="continue"/>
          </w:tcPr>
          <w:p/>
        </w:tc>
        <w:tc>
          <w:tcPr>
            <w:vMerge w:val="continue"/>
          </w:tcPr>
          <w:p/>
        </w:tc>
        <w:tc>
          <w:tcPr>
            <w:vMerge w:val="continue"/>
          </w:tcPr>
          <w:p/>
        </w:tc>
        <w:tc>
          <w:tcPr>
            <w:vMerge w:val="continue"/>
          </w:tcPr>
          <w:p/>
        </w:tc>
      </w:tr>
      <w:tr>
        <w:tc>
          <w:tcPr>
            <w:gridSpan w:val="14"/>
            <w:tcW w:w="17131" w:type="dxa"/>
          </w:tcPr>
          <w:p>
            <w:pPr>
              <w:pStyle w:val="0"/>
              <w:outlineLvl w:val="3"/>
              <w:jc w:val="center"/>
            </w:pPr>
            <w:r>
              <w:rPr>
                <w:sz w:val="24"/>
              </w:rPr>
              <w:t xml:space="preserve">5.2. Региональный проект "Производительность труда"</w:t>
            </w:r>
          </w:p>
          <w:p>
            <w:pPr>
              <w:pStyle w:val="0"/>
              <w:jc w:val="center"/>
            </w:pPr>
            <w:r>
              <w:rPr>
                <w:sz w:val="24"/>
              </w:rPr>
              <w:t xml:space="preserve">Цель - расширение доступа к финансовым ресурсам субъектов МСП в приоритетных отраслях</w:t>
            </w:r>
          </w:p>
        </w:tc>
      </w:tr>
      <w:tr>
        <w:tc>
          <w:tcPr>
            <w:tcW w:w="2211" w:type="dxa"/>
          </w:tcPr>
          <w:p>
            <w:pPr>
              <w:pStyle w:val="0"/>
            </w:pPr>
            <w:r>
              <w:rPr>
                <w:sz w:val="24"/>
              </w:rPr>
              <w:t xml:space="preserve">5.2.1. Рост случаев проведенного диспансерного наблюдения в расчете на одну занятую должность врача, оказывающего первичную медико-санитарную помощь в амбулаторных условиях</w:t>
            </w:r>
          </w:p>
        </w:tc>
        <w:tc>
          <w:tcPr>
            <w:tcW w:w="918" w:type="dxa"/>
          </w:tcPr>
          <w:p>
            <w:pPr>
              <w:pStyle w:val="0"/>
              <w:jc w:val="center"/>
            </w:pPr>
            <w:r>
              <w:rPr>
                <w:sz w:val="24"/>
              </w:rPr>
              <w:t xml:space="preserve">процентов (744)</w:t>
            </w:r>
          </w:p>
        </w:tc>
        <w:tc>
          <w:tcPr>
            <w:tcW w:w="1134" w:type="dxa"/>
          </w:tcPr>
          <w:p>
            <w:pPr>
              <w:pStyle w:val="0"/>
            </w:pPr>
            <w:r>
              <w:rPr>
                <w:sz w:val="24"/>
              </w:rPr>
            </w:r>
          </w:p>
        </w:tc>
        <w:tc>
          <w:tcPr>
            <w:tcW w:w="1134" w:type="dxa"/>
          </w:tcPr>
          <w:p>
            <w:pPr>
              <w:pStyle w:val="0"/>
            </w:pPr>
            <w:r>
              <w:rPr>
                <w:sz w:val="24"/>
              </w:rPr>
            </w:r>
          </w:p>
        </w:tc>
        <w:tc>
          <w:tcPr>
            <w:tcW w:w="794" w:type="dxa"/>
          </w:tcPr>
          <w:p>
            <w:pPr>
              <w:pStyle w:val="0"/>
              <w:jc w:val="center"/>
            </w:pPr>
            <w:r>
              <w:rPr>
                <w:sz w:val="24"/>
              </w:rPr>
              <w:t xml:space="preserve">101,7</w:t>
            </w:r>
          </w:p>
        </w:tc>
        <w:tc>
          <w:tcPr>
            <w:tcW w:w="850" w:type="dxa"/>
          </w:tcPr>
          <w:p>
            <w:pPr>
              <w:pStyle w:val="0"/>
              <w:jc w:val="center"/>
            </w:pPr>
            <w:r>
              <w:rPr>
                <w:sz w:val="24"/>
              </w:rPr>
              <w:t xml:space="preserve">102,5</w:t>
            </w:r>
          </w:p>
        </w:tc>
        <w:tc>
          <w:tcPr>
            <w:tcW w:w="850" w:type="dxa"/>
          </w:tcPr>
          <w:p>
            <w:pPr>
              <w:pStyle w:val="0"/>
              <w:jc w:val="center"/>
            </w:pPr>
            <w:r>
              <w:rPr>
                <w:sz w:val="24"/>
              </w:rPr>
              <w:t xml:space="preserve">103,3</w:t>
            </w:r>
          </w:p>
        </w:tc>
        <w:tc>
          <w:tcPr>
            <w:tcW w:w="850" w:type="dxa"/>
          </w:tcPr>
          <w:p>
            <w:pPr>
              <w:pStyle w:val="0"/>
              <w:jc w:val="center"/>
            </w:pPr>
            <w:r>
              <w:rPr>
                <w:sz w:val="24"/>
              </w:rPr>
              <w:t xml:space="preserve">103,7</w:t>
            </w:r>
          </w:p>
        </w:tc>
        <w:tc>
          <w:tcPr>
            <w:tcW w:w="850" w:type="dxa"/>
          </w:tcPr>
          <w:p>
            <w:pPr>
              <w:pStyle w:val="0"/>
              <w:jc w:val="center"/>
            </w:pPr>
            <w:r>
              <w:rPr>
                <w:sz w:val="24"/>
              </w:rPr>
              <w:t xml:space="preserve">104,3</w:t>
            </w:r>
          </w:p>
        </w:tc>
        <w:tc>
          <w:tcPr>
            <w:tcW w:w="907" w:type="dxa"/>
          </w:tcPr>
          <w:p>
            <w:pPr>
              <w:pStyle w:val="0"/>
              <w:jc w:val="center"/>
            </w:pPr>
            <w:r>
              <w:rPr>
                <w:sz w:val="24"/>
              </w:rPr>
              <w:t xml:space="preserve">105,0</w:t>
            </w:r>
          </w:p>
        </w:tc>
        <w:tc>
          <w:tcPr>
            <w:tcW w:w="1984" w:type="dxa"/>
            <w:vMerge w:val="restart"/>
          </w:tcPr>
          <w:p>
            <w:pPr>
              <w:pStyle w:val="0"/>
            </w:pPr>
            <w:r>
              <w:rPr>
                <w:sz w:val="24"/>
              </w:rPr>
              <w:t xml:space="preserve">национальный проект "Эффективная и конкурентная экономика"</w:t>
            </w:r>
          </w:p>
        </w:tc>
        <w:tc>
          <w:tcPr>
            <w:tcW w:w="1871" w:type="dxa"/>
            <w:vMerge w:val="restart"/>
          </w:tcPr>
          <w:p>
            <w:pPr>
              <w:pStyle w:val="0"/>
            </w:pPr>
            <w:r>
              <w:rPr>
                <w:sz w:val="24"/>
              </w:rPr>
              <w:t xml:space="preserve">Министерство здравоохранения Республики Тыва</w:t>
            </w:r>
          </w:p>
        </w:tc>
        <w:tc>
          <w:tcPr>
            <w:tcW w:w="1644" w:type="dxa"/>
            <w:vMerge w:val="restart"/>
          </w:tcPr>
          <w:p>
            <w:pPr>
              <w:pStyle w:val="0"/>
            </w:pPr>
            <w:r>
              <w:rPr>
                <w:sz w:val="24"/>
              </w:rPr>
              <w:t xml:space="preserve">национальная цель - устойчивая и динамичная экономика</w:t>
            </w:r>
          </w:p>
        </w:tc>
        <w:tc>
          <w:tcPr>
            <w:tcW w:w="1134" w:type="dxa"/>
            <w:vMerge w:val="restart"/>
          </w:tcPr>
          <w:p>
            <w:pPr>
              <w:pStyle w:val="0"/>
            </w:pPr>
            <w:r>
              <w:rPr>
                <w:sz w:val="24"/>
              </w:rPr>
            </w:r>
          </w:p>
        </w:tc>
      </w:tr>
      <w:tr>
        <w:tc>
          <w:tcPr>
            <w:tcW w:w="2211" w:type="dxa"/>
          </w:tcPr>
          <w:p>
            <w:pPr>
              <w:pStyle w:val="0"/>
            </w:pPr>
            <w:r>
              <w:rPr>
                <w:sz w:val="24"/>
              </w:rPr>
              <w:t xml:space="preserve">5.2.2. Медицинские организации (структурные подразделения), оказывающие первичную медико-санитарную помощь, приняли участие в реализации проектов, направленных на увеличение случаев проведенного диспансерного наблюдения</w:t>
            </w:r>
          </w:p>
        </w:tc>
        <w:tc>
          <w:tcPr>
            <w:tcW w:w="918" w:type="dxa"/>
          </w:tcPr>
          <w:p>
            <w:pPr>
              <w:pStyle w:val="0"/>
              <w:jc w:val="center"/>
            </w:pPr>
            <w:r>
              <w:rPr>
                <w:sz w:val="24"/>
              </w:rPr>
              <w:t xml:space="preserve">единиц (642)</w:t>
            </w:r>
          </w:p>
        </w:tc>
        <w:tc>
          <w:tcPr>
            <w:tcW w:w="1134" w:type="dxa"/>
          </w:tcPr>
          <w:p>
            <w:pPr>
              <w:pStyle w:val="0"/>
            </w:pPr>
            <w:r>
              <w:rPr>
                <w:sz w:val="24"/>
              </w:rPr>
            </w:r>
          </w:p>
        </w:tc>
        <w:tc>
          <w:tcPr>
            <w:tcW w:w="1134" w:type="dxa"/>
          </w:tcPr>
          <w:p>
            <w:pPr>
              <w:pStyle w:val="0"/>
            </w:pPr>
            <w:r>
              <w:rPr>
                <w:sz w:val="24"/>
              </w:rPr>
            </w:r>
          </w:p>
        </w:tc>
        <w:tc>
          <w:tcPr>
            <w:tcW w:w="794" w:type="dxa"/>
          </w:tcPr>
          <w:p>
            <w:pPr>
              <w:pStyle w:val="0"/>
              <w:jc w:val="center"/>
            </w:pPr>
            <w:r>
              <w:rPr>
                <w:sz w:val="24"/>
              </w:rPr>
              <w:t xml:space="preserve">3</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850" w:type="dxa"/>
          </w:tcPr>
          <w:p>
            <w:pPr>
              <w:pStyle w:val="0"/>
              <w:jc w:val="center"/>
            </w:pPr>
            <w:r>
              <w:rPr>
                <w:sz w:val="24"/>
              </w:rPr>
              <w:t xml:space="preserve">-</w:t>
            </w:r>
          </w:p>
        </w:tc>
        <w:tc>
          <w:tcPr>
            <w:tcW w:w="907" w:type="dxa"/>
          </w:tcPr>
          <w:p>
            <w:pPr>
              <w:pStyle w:val="0"/>
              <w:jc w:val="center"/>
            </w:pPr>
            <w:r>
              <w:rPr>
                <w:sz w:val="24"/>
              </w:rPr>
              <w:t xml:space="preserve">-</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5.2.3. Доля предприятий, достигших ежегодного 5%-ного прироста производительности труда на предприятиях-участниках, внедряющих мероприятия по повышению производительности труда под федеральным и региональным управлением</w:t>
            </w:r>
          </w:p>
        </w:tc>
        <w:tc>
          <w:tcPr>
            <w:tcW w:w="918" w:type="dxa"/>
          </w:tcPr>
          <w:p>
            <w:pPr>
              <w:pStyle w:val="0"/>
              <w:jc w:val="center"/>
            </w:pPr>
            <w:r>
              <w:rPr>
                <w:sz w:val="24"/>
              </w:rPr>
              <w:t xml:space="preserve">процентов (744)</w:t>
            </w:r>
          </w:p>
        </w:tc>
        <w:tc>
          <w:tcPr>
            <w:tcW w:w="1134" w:type="dxa"/>
          </w:tcPr>
          <w:p>
            <w:pPr>
              <w:pStyle w:val="0"/>
            </w:pPr>
            <w:r>
              <w:rPr>
                <w:sz w:val="24"/>
              </w:rPr>
            </w:r>
          </w:p>
        </w:tc>
        <w:tc>
          <w:tcPr>
            <w:tcW w:w="1134" w:type="dxa"/>
          </w:tcPr>
          <w:p>
            <w:pPr>
              <w:pStyle w:val="0"/>
            </w:pPr>
            <w:r>
              <w:rPr>
                <w:sz w:val="24"/>
              </w:rPr>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907" w:type="dxa"/>
          </w:tcPr>
          <w:p>
            <w:pPr>
              <w:pStyle w:val="0"/>
              <w:jc w:val="center"/>
            </w:pPr>
            <w:r>
              <w:rPr>
                <w:sz w:val="24"/>
              </w:rPr>
              <w:t xml:space="preserve">50</w:t>
            </w:r>
          </w:p>
        </w:tc>
        <w:tc>
          <w:tcPr>
            <w:tcW w:w="1984" w:type="dxa"/>
          </w:tcPr>
          <w:p>
            <w:pPr>
              <w:pStyle w:val="0"/>
            </w:pPr>
            <w:r>
              <w:rPr>
                <w:sz w:val="24"/>
              </w:rPr>
              <w:t xml:space="preserve">национальный проект "Эффективная и конкурентная экономика"</w:t>
            </w:r>
          </w:p>
        </w:tc>
        <w:tc>
          <w:tcPr>
            <w:tcW w:w="1871" w:type="dxa"/>
          </w:tcPr>
          <w:p>
            <w:pPr>
              <w:pStyle w:val="0"/>
            </w:pPr>
            <w:r>
              <w:rPr>
                <w:sz w:val="24"/>
              </w:rPr>
              <w:t xml:space="preserve">Министерство экономического развития и промышленности Республики Тыва, МКК "Фонд поддержки предпринимательства Республики Тыва" (по согласованию)</w:t>
            </w:r>
          </w:p>
        </w:tc>
        <w:tc>
          <w:tcPr>
            <w:vMerge w:val="continue"/>
          </w:tcPr>
          <w:p/>
        </w:tc>
        <w:tc>
          <w:tcPr>
            <w:vMerge w:val="continue"/>
          </w:tcPr>
          <w:p/>
        </w:tc>
      </w:tr>
      <w:tr>
        <w:tc>
          <w:tcPr>
            <w:tcW w:w="2211" w:type="dxa"/>
          </w:tcPr>
          <w:p>
            <w:pPr>
              <w:pStyle w:val="0"/>
            </w:pPr>
            <w:r>
              <w:rPr>
                <w:sz w:val="24"/>
              </w:rPr>
              <w:t xml:space="preserve">5.2.4. Вовлечены предприятия базовых несырьевых отраслей экономики для реализации проектов по повышению производительности труда</w:t>
            </w:r>
          </w:p>
        </w:tc>
        <w:tc>
          <w:tcPr>
            <w:tcW w:w="918" w:type="dxa"/>
          </w:tcPr>
          <w:p>
            <w:pPr>
              <w:pStyle w:val="0"/>
              <w:jc w:val="center"/>
            </w:pPr>
            <w:r>
              <w:rPr>
                <w:sz w:val="24"/>
              </w:rPr>
              <w:t xml:space="preserve">единиц (642)</w:t>
            </w:r>
          </w:p>
        </w:tc>
        <w:tc>
          <w:tcPr>
            <w:tcW w:w="1134" w:type="dxa"/>
          </w:tcPr>
          <w:p>
            <w:pPr>
              <w:pStyle w:val="0"/>
              <w:jc w:val="center"/>
            </w:pPr>
            <w:r>
              <w:rPr>
                <w:sz w:val="24"/>
              </w:rPr>
              <w:t xml:space="preserve">2</w:t>
            </w:r>
          </w:p>
        </w:tc>
        <w:tc>
          <w:tcPr>
            <w:tcW w:w="1134" w:type="dxa"/>
          </w:tcPr>
          <w:p>
            <w:pPr>
              <w:pStyle w:val="0"/>
              <w:jc w:val="center"/>
            </w:pPr>
            <w:r>
              <w:rPr>
                <w:sz w:val="24"/>
              </w:rPr>
              <w:t xml:space="preserve">2</w:t>
            </w:r>
          </w:p>
        </w:tc>
        <w:tc>
          <w:tcPr>
            <w:tcW w:w="794" w:type="dxa"/>
          </w:tcPr>
          <w:p>
            <w:pPr>
              <w:pStyle w:val="0"/>
              <w:jc w:val="center"/>
            </w:pPr>
            <w:r>
              <w:rPr>
                <w:sz w:val="24"/>
              </w:rPr>
              <w:t xml:space="preserve">2</w:t>
            </w:r>
          </w:p>
        </w:tc>
        <w:tc>
          <w:tcPr>
            <w:tcW w:w="850" w:type="dxa"/>
          </w:tcPr>
          <w:p>
            <w:pPr>
              <w:pStyle w:val="0"/>
              <w:jc w:val="center"/>
            </w:pPr>
            <w:r>
              <w:rPr>
                <w:sz w:val="24"/>
              </w:rPr>
              <w:t xml:space="preserve">2</w:t>
            </w:r>
          </w:p>
        </w:tc>
        <w:tc>
          <w:tcPr>
            <w:tcW w:w="850" w:type="dxa"/>
          </w:tcPr>
          <w:p>
            <w:pPr>
              <w:pStyle w:val="0"/>
              <w:jc w:val="center"/>
            </w:pPr>
            <w:r>
              <w:rPr>
                <w:sz w:val="24"/>
              </w:rPr>
              <w:t xml:space="preserve">2</w:t>
            </w:r>
          </w:p>
        </w:tc>
        <w:tc>
          <w:tcPr>
            <w:tcW w:w="850" w:type="dxa"/>
          </w:tcPr>
          <w:p>
            <w:pPr>
              <w:pStyle w:val="0"/>
              <w:jc w:val="center"/>
            </w:pPr>
            <w:r>
              <w:rPr>
                <w:sz w:val="24"/>
              </w:rPr>
              <w:t xml:space="preserve">2</w:t>
            </w:r>
          </w:p>
        </w:tc>
        <w:tc>
          <w:tcPr>
            <w:tcW w:w="850" w:type="dxa"/>
          </w:tcPr>
          <w:p>
            <w:pPr>
              <w:pStyle w:val="0"/>
              <w:jc w:val="center"/>
            </w:pPr>
            <w:r>
              <w:rPr>
                <w:sz w:val="24"/>
              </w:rPr>
              <w:t xml:space="preserve">2</w:t>
            </w:r>
          </w:p>
        </w:tc>
        <w:tc>
          <w:tcPr>
            <w:tcW w:w="907" w:type="dxa"/>
          </w:tcPr>
          <w:p>
            <w:pPr>
              <w:pStyle w:val="0"/>
              <w:jc w:val="center"/>
            </w:pPr>
            <w:r>
              <w:rPr>
                <w:sz w:val="24"/>
              </w:rPr>
              <w:t xml:space="preserve">4</w:t>
            </w:r>
          </w:p>
        </w:tc>
        <w:tc>
          <w:tcPr>
            <w:tcW w:w="1984" w:type="dxa"/>
            <w:vMerge w:val="restart"/>
          </w:tcPr>
          <w:p>
            <w:pPr>
              <w:pStyle w:val="0"/>
            </w:pPr>
            <w:r>
              <w:rPr>
                <w:sz w:val="24"/>
              </w:rPr>
            </w:r>
          </w:p>
        </w:tc>
        <w:tc>
          <w:tcPr>
            <w:tcW w:w="1871" w:type="dxa"/>
            <w:vMerge w:val="restart"/>
          </w:tcPr>
          <w:p>
            <w:pPr>
              <w:pStyle w:val="0"/>
            </w:pPr>
            <w:r>
              <w:rPr>
                <w:sz w:val="24"/>
              </w:rPr>
            </w:r>
          </w:p>
        </w:tc>
        <w:tc>
          <w:tcPr>
            <w:vMerge w:val="continue"/>
          </w:tcPr>
          <w:p/>
        </w:tc>
        <w:tc>
          <w:tcPr>
            <w:vMerge w:val="continue"/>
          </w:tcPr>
          <w:p/>
        </w:tc>
      </w:tr>
      <w:tr>
        <w:tc>
          <w:tcPr>
            <w:tcW w:w="2211" w:type="dxa"/>
          </w:tcPr>
          <w:p>
            <w:pPr>
              <w:pStyle w:val="0"/>
            </w:pPr>
            <w:r>
              <w:rPr>
                <w:sz w:val="24"/>
              </w:rPr>
              <w:t xml:space="preserve">5.2.5. Количество руководителей и сотрудников предприятий и организаций, обученных по программе навыкам бережливого производства</w:t>
            </w:r>
          </w:p>
        </w:tc>
        <w:tc>
          <w:tcPr>
            <w:tcW w:w="918" w:type="dxa"/>
          </w:tcPr>
          <w:p>
            <w:pPr>
              <w:pStyle w:val="0"/>
              <w:jc w:val="center"/>
            </w:pPr>
            <w:r>
              <w:rPr>
                <w:sz w:val="24"/>
              </w:rPr>
              <w:t xml:space="preserve">единиц (642)</w:t>
            </w:r>
          </w:p>
        </w:tc>
        <w:tc>
          <w:tcPr>
            <w:tcW w:w="1134" w:type="dxa"/>
          </w:tcPr>
          <w:p>
            <w:pPr>
              <w:pStyle w:val="0"/>
            </w:pPr>
            <w:r>
              <w:rPr>
                <w:sz w:val="24"/>
              </w:rPr>
            </w:r>
          </w:p>
        </w:tc>
        <w:tc>
          <w:tcPr>
            <w:tcW w:w="1134" w:type="dxa"/>
          </w:tcPr>
          <w:p>
            <w:pPr>
              <w:pStyle w:val="0"/>
            </w:pPr>
            <w:r>
              <w:rPr>
                <w:sz w:val="24"/>
              </w:rPr>
            </w:r>
          </w:p>
        </w:tc>
        <w:tc>
          <w:tcPr>
            <w:tcW w:w="794" w:type="dxa"/>
          </w:tcPr>
          <w:p>
            <w:pPr>
              <w:pStyle w:val="0"/>
              <w:jc w:val="center"/>
            </w:pPr>
            <w:r>
              <w:rPr>
                <w:sz w:val="24"/>
              </w:rPr>
              <w:t xml:space="preserve">120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120</w:t>
            </w:r>
          </w:p>
        </w:tc>
        <w:tc>
          <w:tcPr>
            <w:tcW w:w="850" w:type="dxa"/>
          </w:tcPr>
          <w:p>
            <w:pPr>
              <w:pStyle w:val="0"/>
              <w:jc w:val="center"/>
            </w:pPr>
            <w:r>
              <w:rPr>
                <w:sz w:val="24"/>
              </w:rPr>
              <w:t xml:space="preserve">120</w:t>
            </w:r>
          </w:p>
        </w:tc>
        <w:tc>
          <w:tcPr>
            <w:tcW w:w="907" w:type="dxa"/>
          </w:tcPr>
          <w:p>
            <w:pPr>
              <w:pStyle w:val="0"/>
              <w:jc w:val="center"/>
            </w:pPr>
            <w:r>
              <w:rPr>
                <w:sz w:val="24"/>
              </w:rPr>
              <w:t xml:space="preserve">0</w:t>
            </w:r>
          </w:p>
        </w:tc>
        <w:tc>
          <w:tcPr>
            <w:vMerge w:val="continue"/>
          </w:tcPr>
          <w:p/>
        </w:tc>
        <w:tc>
          <w:tcPr>
            <w:vMerge w:val="continue"/>
          </w:tcPr>
          <w:p/>
        </w:tc>
        <w:tc>
          <w:tcPr>
            <w:vMerge w:val="continue"/>
          </w:tcPr>
          <w:p/>
        </w:tc>
        <w:tc>
          <w:tcPr>
            <w:vMerge w:val="continue"/>
          </w:tcPr>
          <w:p/>
        </w:tc>
      </w:tr>
      <w:tr>
        <w:tc>
          <w:tcPr>
            <w:tcW w:w="2211" w:type="dxa"/>
          </w:tcPr>
          <w:p>
            <w:pPr>
              <w:pStyle w:val="0"/>
            </w:pPr>
            <w:r>
              <w:rPr>
                <w:sz w:val="24"/>
              </w:rPr>
              <w:t xml:space="preserve">5.2.6. Доля медицинских организаций, вовлеченных в реализацию проектов, направленных на повышение производительности труда</w:t>
            </w:r>
          </w:p>
        </w:tc>
        <w:tc>
          <w:tcPr>
            <w:tcW w:w="918" w:type="dxa"/>
          </w:tcPr>
          <w:p>
            <w:pPr>
              <w:pStyle w:val="0"/>
              <w:jc w:val="center"/>
            </w:pPr>
            <w:r>
              <w:rPr>
                <w:sz w:val="24"/>
              </w:rPr>
              <w:t xml:space="preserve">процентов</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25</w:t>
            </w:r>
          </w:p>
        </w:tc>
        <w:tc>
          <w:tcPr>
            <w:tcW w:w="850" w:type="dxa"/>
          </w:tcPr>
          <w:p>
            <w:pPr>
              <w:pStyle w:val="0"/>
              <w:jc w:val="center"/>
            </w:pPr>
            <w:r>
              <w:rPr>
                <w:sz w:val="24"/>
              </w:rPr>
              <w:t xml:space="preserve">40</w:t>
            </w:r>
          </w:p>
        </w:tc>
        <w:tc>
          <w:tcPr>
            <w:tcW w:w="850" w:type="dxa"/>
          </w:tcPr>
          <w:p>
            <w:pPr>
              <w:pStyle w:val="0"/>
              <w:jc w:val="center"/>
            </w:pPr>
            <w:r>
              <w:rPr>
                <w:sz w:val="24"/>
              </w:rPr>
              <w:t xml:space="preserve">55</w:t>
            </w:r>
          </w:p>
        </w:tc>
        <w:tc>
          <w:tcPr>
            <w:tcW w:w="850" w:type="dxa"/>
          </w:tcPr>
          <w:p>
            <w:pPr>
              <w:pStyle w:val="0"/>
              <w:jc w:val="center"/>
            </w:pPr>
            <w:r>
              <w:rPr>
                <w:sz w:val="24"/>
              </w:rPr>
              <w:t xml:space="preserve">75</w:t>
            </w:r>
          </w:p>
        </w:tc>
        <w:tc>
          <w:tcPr>
            <w:tcW w:w="907" w:type="dxa"/>
          </w:tcPr>
          <w:p>
            <w:pPr>
              <w:pStyle w:val="0"/>
              <w:jc w:val="center"/>
            </w:pPr>
            <w:r>
              <w:rPr>
                <w:sz w:val="24"/>
              </w:rPr>
              <w:t xml:space="preserve">100</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r>
        <w:tc>
          <w:tcPr>
            <w:tcW w:w="2211" w:type="dxa"/>
          </w:tcPr>
          <w:p>
            <w:pPr>
              <w:pStyle w:val="0"/>
            </w:pPr>
            <w:r>
              <w:rPr>
                <w:sz w:val="24"/>
              </w:rPr>
              <w:t xml:space="preserve">5.2.7. Увеличение количества граждан, систематически занимающихся физической культурой и спортом, в расчете на одного работника сферы физической культуры и спорта</w:t>
            </w:r>
          </w:p>
        </w:tc>
        <w:tc>
          <w:tcPr>
            <w:tcW w:w="918" w:type="dxa"/>
          </w:tcPr>
          <w:p>
            <w:pPr>
              <w:pStyle w:val="0"/>
              <w:jc w:val="center"/>
            </w:pPr>
            <w:r>
              <w:rPr>
                <w:sz w:val="24"/>
              </w:rPr>
              <w:t xml:space="preserve">человек</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164,8</w:t>
            </w:r>
          </w:p>
        </w:tc>
        <w:tc>
          <w:tcPr>
            <w:tcW w:w="850" w:type="dxa"/>
          </w:tcPr>
          <w:p>
            <w:pPr>
              <w:pStyle w:val="0"/>
              <w:jc w:val="center"/>
            </w:pPr>
            <w:r>
              <w:rPr>
                <w:sz w:val="24"/>
              </w:rPr>
              <w:t xml:space="preserve">169,1</w:t>
            </w:r>
          </w:p>
        </w:tc>
        <w:tc>
          <w:tcPr>
            <w:tcW w:w="850" w:type="dxa"/>
          </w:tcPr>
          <w:p>
            <w:pPr>
              <w:pStyle w:val="0"/>
              <w:jc w:val="center"/>
            </w:pPr>
            <w:r>
              <w:rPr>
                <w:sz w:val="24"/>
              </w:rPr>
              <w:t xml:space="preserve">174,3</w:t>
            </w:r>
          </w:p>
        </w:tc>
        <w:tc>
          <w:tcPr>
            <w:tcW w:w="850" w:type="dxa"/>
          </w:tcPr>
          <w:p>
            <w:pPr>
              <w:pStyle w:val="0"/>
              <w:jc w:val="center"/>
            </w:pPr>
            <w:r>
              <w:rPr>
                <w:sz w:val="24"/>
              </w:rPr>
              <w:t xml:space="preserve">179,6</w:t>
            </w:r>
          </w:p>
        </w:tc>
        <w:tc>
          <w:tcPr>
            <w:tcW w:w="907" w:type="dxa"/>
          </w:tcPr>
          <w:p>
            <w:pPr>
              <w:pStyle w:val="0"/>
              <w:jc w:val="center"/>
            </w:pPr>
            <w:r>
              <w:rPr>
                <w:sz w:val="24"/>
              </w:rPr>
              <w:t xml:space="preserve">184,1</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r>
        <w:tc>
          <w:tcPr>
            <w:tcW w:w="2211" w:type="dxa"/>
          </w:tcPr>
          <w:p>
            <w:pPr>
              <w:pStyle w:val="0"/>
            </w:pPr>
            <w:r>
              <w:rPr>
                <w:sz w:val="24"/>
              </w:rPr>
              <w:t xml:space="preserve">5.2.8. Увеличение количества посещений организаций культуры в расчете на одного работника организации</w:t>
            </w:r>
          </w:p>
        </w:tc>
        <w:tc>
          <w:tcPr>
            <w:tcW w:w="918" w:type="dxa"/>
          </w:tcPr>
          <w:p>
            <w:pPr>
              <w:pStyle w:val="0"/>
              <w:jc w:val="center"/>
            </w:pPr>
            <w:r>
              <w:rPr>
                <w:sz w:val="24"/>
              </w:rPr>
              <w:t xml:space="preserve">процентов</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116,13</w:t>
            </w:r>
          </w:p>
        </w:tc>
        <w:tc>
          <w:tcPr>
            <w:tcW w:w="850" w:type="dxa"/>
          </w:tcPr>
          <w:p>
            <w:pPr>
              <w:pStyle w:val="0"/>
              <w:jc w:val="center"/>
            </w:pPr>
            <w:r>
              <w:rPr>
                <w:sz w:val="24"/>
              </w:rPr>
              <w:t xml:space="preserve">119,35</w:t>
            </w:r>
          </w:p>
        </w:tc>
        <w:tc>
          <w:tcPr>
            <w:tcW w:w="850" w:type="dxa"/>
          </w:tcPr>
          <w:p>
            <w:pPr>
              <w:pStyle w:val="0"/>
              <w:jc w:val="center"/>
            </w:pPr>
            <w:r>
              <w:rPr>
                <w:sz w:val="24"/>
              </w:rPr>
              <w:t xml:space="preserve">125,81</w:t>
            </w:r>
          </w:p>
        </w:tc>
        <w:tc>
          <w:tcPr>
            <w:tcW w:w="850" w:type="dxa"/>
          </w:tcPr>
          <w:p>
            <w:pPr>
              <w:pStyle w:val="0"/>
              <w:jc w:val="center"/>
            </w:pPr>
            <w:r>
              <w:rPr>
                <w:sz w:val="24"/>
              </w:rPr>
              <w:t xml:space="preserve">129,03</w:t>
            </w:r>
          </w:p>
        </w:tc>
        <w:tc>
          <w:tcPr>
            <w:tcW w:w="907" w:type="dxa"/>
          </w:tcPr>
          <w:p>
            <w:pPr>
              <w:pStyle w:val="0"/>
              <w:jc w:val="center"/>
            </w:pPr>
            <w:r>
              <w:rPr>
                <w:sz w:val="24"/>
              </w:rPr>
              <w:t xml:space="preserve">135,48</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r>
        <w:tc>
          <w:tcPr>
            <w:tcW w:w="2211" w:type="dxa"/>
          </w:tcPr>
          <w:p>
            <w:pPr>
              <w:pStyle w:val="0"/>
            </w:pPr>
            <w:r>
              <w:rPr>
                <w:sz w:val="24"/>
              </w:rPr>
              <w:t xml:space="preserve">5.2.9. Увеличение количества социальных услуг, предоставленных организацией социального обслуживания, в расчете на одного работника организации социального обслуживания</w:t>
            </w:r>
          </w:p>
        </w:tc>
        <w:tc>
          <w:tcPr>
            <w:tcW w:w="918" w:type="dxa"/>
          </w:tcPr>
          <w:p>
            <w:pPr>
              <w:pStyle w:val="0"/>
              <w:jc w:val="center"/>
            </w:pPr>
            <w:r>
              <w:rPr>
                <w:sz w:val="24"/>
              </w:rPr>
              <w:t xml:space="preserve">единиц</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669</w:t>
            </w:r>
          </w:p>
        </w:tc>
        <w:tc>
          <w:tcPr>
            <w:tcW w:w="850" w:type="dxa"/>
          </w:tcPr>
          <w:p>
            <w:pPr>
              <w:pStyle w:val="0"/>
              <w:jc w:val="center"/>
            </w:pPr>
            <w:r>
              <w:rPr>
                <w:sz w:val="24"/>
              </w:rPr>
              <w:t xml:space="preserve">719</w:t>
            </w:r>
          </w:p>
        </w:tc>
        <w:tc>
          <w:tcPr>
            <w:tcW w:w="850" w:type="dxa"/>
          </w:tcPr>
          <w:p>
            <w:pPr>
              <w:pStyle w:val="0"/>
              <w:jc w:val="center"/>
            </w:pPr>
            <w:r>
              <w:rPr>
                <w:sz w:val="24"/>
              </w:rPr>
              <w:t xml:space="preserve">719</w:t>
            </w:r>
          </w:p>
        </w:tc>
        <w:tc>
          <w:tcPr>
            <w:tcW w:w="850" w:type="dxa"/>
          </w:tcPr>
          <w:p>
            <w:pPr>
              <w:pStyle w:val="0"/>
              <w:jc w:val="center"/>
            </w:pPr>
            <w:r>
              <w:rPr>
                <w:sz w:val="24"/>
              </w:rPr>
              <w:t xml:space="preserve">719</w:t>
            </w:r>
          </w:p>
        </w:tc>
        <w:tc>
          <w:tcPr>
            <w:tcW w:w="907" w:type="dxa"/>
          </w:tcPr>
          <w:p>
            <w:pPr>
              <w:pStyle w:val="0"/>
              <w:jc w:val="center"/>
            </w:pPr>
            <w:r>
              <w:rPr>
                <w:sz w:val="24"/>
              </w:rPr>
              <w:t xml:space="preserve">719</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r>
        <w:tc>
          <w:tcPr>
            <w:tcW w:w="2211" w:type="dxa"/>
          </w:tcPr>
          <w:p>
            <w:pPr>
              <w:pStyle w:val="0"/>
            </w:pPr>
            <w:r>
              <w:rPr>
                <w:sz w:val="24"/>
              </w:rPr>
              <w:t xml:space="preserve">5.2.10. Увеличение оборота койко-места</w:t>
            </w:r>
          </w:p>
        </w:tc>
        <w:tc>
          <w:tcPr>
            <w:tcW w:w="918" w:type="dxa"/>
          </w:tcPr>
          <w:p>
            <w:pPr>
              <w:pStyle w:val="0"/>
              <w:jc w:val="center"/>
            </w:pPr>
            <w:r>
              <w:rPr>
                <w:sz w:val="24"/>
              </w:rPr>
              <w:t xml:space="preserve">процентов</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102,5</w:t>
            </w:r>
          </w:p>
        </w:tc>
        <w:tc>
          <w:tcPr>
            <w:tcW w:w="850" w:type="dxa"/>
          </w:tcPr>
          <w:p>
            <w:pPr>
              <w:pStyle w:val="0"/>
              <w:jc w:val="center"/>
            </w:pPr>
            <w:r>
              <w:rPr>
                <w:sz w:val="24"/>
              </w:rPr>
              <w:t xml:space="preserve">103,3</w:t>
            </w:r>
          </w:p>
        </w:tc>
        <w:tc>
          <w:tcPr>
            <w:tcW w:w="850" w:type="dxa"/>
          </w:tcPr>
          <w:p>
            <w:pPr>
              <w:pStyle w:val="0"/>
              <w:jc w:val="center"/>
            </w:pPr>
            <w:r>
              <w:rPr>
                <w:sz w:val="24"/>
              </w:rPr>
              <w:t xml:space="preserve">103,7</w:t>
            </w:r>
          </w:p>
        </w:tc>
        <w:tc>
          <w:tcPr>
            <w:tcW w:w="850" w:type="dxa"/>
          </w:tcPr>
          <w:p>
            <w:pPr>
              <w:pStyle w:val="0"/>
              <w:jc w:val="center"/>
            </w:pPr>
            <w:r>
              <w:rPr>
                <w:sz w:val="24"/>
              </w:rPr>
              <w:t xml:space="preserve">104,3</w:t>
            </w:r>
          </w:p>
        </w:tc>
        <w:tc>
          <w:tcPr>
            <w:tcW w:w="907" w:type="dxa"/>
          </w:tcPr>
          <w:p>
            <w:pPr>
              <w:pStyle w:val="0"/>
              <w:jc w:val="center"/>
            </w:pPr>
            <w:r>
              <w:rPr>
                <w:sz w:val="24"/>
              </w:rPr>
              <w:t xml:space="preserve">105</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r>
        <w:tc>
          <w:tcPr>
            <w:tcW w:w="2211" w:type="dxa"/>
          </w:tcPr>
          <w:p>
            <w:pPr>
              <w:pStyle w:val="0"/>
            </w:pPr>
            <w:r>
              <w:rPr>
                <w:sz w:val="24"/>
              </w:rPr>
              <w:t xml:space="preserve">5.2.11. Организовано массовое тиражирование лучших практик повышения производительности труда в государственных и муниципальных дошкольных образовательных организациях, общеобразовательных организациях, профессиональных образовательных организациях и организациях дополнительного образования детей, в том числе через нормативно-правовое регулирование</w:t>
            </w:r>
          </w:p>
        </w:tc>
        <w:tc>
          <w:tcPr>
            <w:tcW w:w="918" w:type="dxa"/>
          </w:tcPr>
          <w:p>
            <w:pPr>
              <w:pStyle w:val="0"/>
              <w:jc w:val="center"/>
            </w:pPr>
            <w:r>
              <w:rPr>
                <w:sz w:val="24"/>
              </w:rPr>
              <w:t xml:space="preserve">единиц</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4</w:t>
            </w:r>
          </w:p>
        </w:tc>
        <w:tc>
          <w:tcPr>
            <w:tcW w:w="850" w:type="dxa"/>
          </w:tcPr>
          <w:p>
            <w:pPr>
              <w:pStyle w:val="0"/>
              <w:jc w:val="center"/>
            </w:pPr>
            <w:r>
              <w:rPr>
                <w:sz w:val="24"/>
              </w:rPr>
              <w:t xml:space="preserve">7</w:t>
            </w:r>
          </w:p>
        </w:tc>
        <w:tc>
          <w:tcPr>
            <w:tcW w:w="850" w:type="dxa"/>
          </w:tcPr>
          <w:p>
            <w:pPr>
              <w:pStyle w:val="0"/>
              <w:jc w:val="center"/>
            </w:pPr>
            <w:r>
              <w:rPr>
                <w:sz w:val="24"/>
              </w:rPr>
              <w:t xml:space="preserve">10</w:t>
            </w:r>
          </w:p>
        </w:tc>
        <w:tc>
          <w:tcPr>
            <w:tcW w:w="850" w:type="dxa"/>
          </w:tcPr>
          <w:p>
            <w:pPr>
              <w:pStyle w:val="0"/>
              <w:jc w:val="center"/>
            </w:pPr>
            <w:r>
              <w:rPr>
                <w:sz w:val="24"/>
              </w:rPr>
              <w:t xml:space="preserve">23</w:t>
            </w:r>
          </w:p>
        </w:tc>
        <w:tc>
          <w:tcPr>
            <w:tcW w:w="907" w:type="dxa"/>
          </w:tcPr>
          <w:p>
            <w:pPr>
              <w:pStyle w:val="0"/>
              <w:jc w:val="center"/>
            </w:pPr>
            <w:r>
              <w:rPr>
                <w:sz w:val="24"/>
              </w:rPr>
              <w:t xml:space="preserve">400</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r>
        <w:tc>
          <w:tcPr>
            <w:tcW w:w="2211" w:type="dxa"/>
          </w:tcPr>
          <w:p>
            <w:pPr>
              <w:pStyle w:val="0"/>
            </w:pPr>
            <w:r>
              <w:rPr>
                <w:sz w:val="24"/>
              </w:rPr>
              <w:t xml:space="preserve">5.2.12. Организовано массовое тиражирование лучших практик повышения производительности труда в организациях социального обслуживания, медико-социальной экспертизы, в том числе через нормативно-правовое регулирование</w:t>
            </w:r>
          </w:p>
        </w:tc>
        <w:tc>
          <w:tcPr>
            <w:tcW w:w="918" w:type="dxa"/>
          </w:tcPr>
          <w:p>
            <w:pPr>
              <w:pStyle w:val="0"/>
              <w:jc w:val="center"/>
            </w:pPr>
            <w:r>
              <w:rPr>
                <w:sz w:val="24"/>
              </w:rPr>
              <w:t xml:space="preserve">единиц</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9</w:t>
            </w:r>
          </w:p>
        </w:tc>
        <w:tc>
          <w:tcPr>
            <w:tcW w:w="850" w:type="dxa"/>
          </w:tcPr>
          <w:p>
            <w:pPr>
              <w:pStyle w:val="0"/>
              <w:jc w:val="center"/>
            </w:pPr>
            <w:r>
              <w:rPr>
                <w:sz w:val="24"/>
              </w:rPr>
              <w:t xml:space="preserve">17</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907" w:type="dxa"/>
          </w:tcPr>
          <w:p>
            <w:pPr>
              <w:pStyle w:val="0"/>
              <w:jc w:val="center"/>
            </w:pPr>
            <w:r>
              <w:rPr>
                <w:sz w:val="24"/>
              </w:rPr>
              <w:t xml:space="preserve">0</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r>
        <w:tc>
          <w:tcPr>
            <w:tcW w:w="2211" w:type="dxa"/>
          </w:tcPr>
          <w:p>
            <w:pPr>
              <w:pStyle w:val="0"/>
            </w:pPr>
            <w:r>
              <w:rPr>
                <w:sz w:val="24"/>
              </w:rPr>
              <w:t xml:space="preserve">5.2.13. Организовано массовое тиражирование лучших практик повышения производительности труда в организациях культуры, в том числе через нормативное правовое регулирование</w:t>
            </w:r>
          </w:p>
        </w:tc>
        <w:tc>
          <w:tcPr>
            <w:tcW w:w="918" w:type="dxa"/>
          </w:tcPr>
          <w:p>
            <w:pPr>
              <w:pStyle w:val="0"/>
              <w:jc w:val="center"/>
            </w:pPr>
            <w:r>
              <w:rPr>
                <w:sz w:val="24"/>
              </w:rPr>
              <w:t xml:space="preserve">единиц</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7</w:t>
            </w:r>
          </w:p>
        </w:tc>
        <w:tc>
          <w:tcPr>
            <w:tcW w:w="850" w:type="dxa"/>
          </w:tcPr>
          <w:p>
            <w:pPr>
              <w:pStyle w:val="0"/>
              <w:jc w:val="center"/>
            </w:pPr>
            <w:r>
              <w:rPr>
                <w:sz w:val="24"/>
              </w:rPr>
              <w:t xml:space="preserve">17</w:t>
            </w:r>
          </w:p>
        </w:tc>
        <w:tc>
          <w:tcPr>
            <w:tcW w:w="850" w:type="dxa"/>
          </w:tcPr>
          <w:p>
            <w:pPr>
              <w:pStyle w:val="0"/>
              <w:jc w:val="center"/>
            </w:pPr>
            <w:r>
              <w:rPr>
                <w:sz w:val="24"/>
              </w:rPr>
              <w:t xml:space="preserve">47</w:t>
            </w:r>
          </w:p>
        </w:tc>
        <w:tc>
          <w:tcPr>
            <w:tcW w:w="850" w:type="dxa"/>
          </w:tcPr>
          <w:p>
            <w:pPr>
              <w:pStyle w:val="0"/>
              <w:jc w:val="center"/>
            </w:pPr>
            <w:r>
              <w:rPr>
                <w:sz w:val="24"/>
              </w:rPr>
              <w:t xml:space="preserve">97</w:t>
            </w:r>
          </w:p>
        </w:tc>
        <w:tc>
          <w:tcPr>
            <w:tcW w:w="907" w:type="dxa"/>
          </w:tcPr>
          <w:p>
            <w:pPr>
              <w:pStyle w:val="0"/>
              <w:jc w:val="center"/>
            </w:pPr>
            <w:r>
              <w:rPr>
                <w:sz w:val="24"/>
              </w:rPr>
              <w:t xml:space="preserve">153</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r>
        <w:tc>
          <w:tcPr>
            <w:tcW w:w="2211" w:type="dxa"/>
          </w:tcPr>
          <w:p>
            <w:pPr>
              <w:pStyle w:val="0"/>
            </w:pPr>
            <w:r>
              <w:rPr>
                <w:sz w:val="24"/>
              </w:rPr>
              <w:t xml:space="preserve">5.2.14. Количество соглашений о реализации проектов по повышению производительности труда, заключенных между ФЦК и предприятием</w:t>
            </w:r>
          </w:p>
        </w:tc>
        <w:tc>
          <w:tcPr>
            <w:tcW w:w="918" w:type="dxa"/>
          </w:tcPr>
          <w:p>
            <w:pPr>
              <w:pStyle w:val="0"/>
              <w:jc w:val="center"/>
            </w:pPr>
            <w:r>
              <w:rPr>
                <w:sz w:val="24"/>
              </w:rPr>
              <w:t xml:space="preserve">единиц</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w:t>
            </w:r>
          </w:p>
        </w:tc>
        <w:tc>
          <w:tcPr>
            <w:tcW w:w="850" w:type="dxa"/>
          </w:tcPr>
          <w:p>
            <w:pPr>
              <w:pStyle w:val="0"/>
              <w:jc w:val="center"/>
            </w:pPr>
            <w:r>
              <w:rPr>
                <w:sz w:val="24"/>
              </w:rPr>
              <w:t xml:space="preserve">1</w:t>
            </w:r>
          </w:p>
        </w:tc>
        <w:tc>
          <w:tcPr>
            <w:tcW w:w="850" w:type="dxa"/>
          </w:tcPr>
          <w:p>
            <w:pPr>
              <w:pStyle w:val="0"/>
              <w:jc w:val="center"/>
            </w:pPr>
            <w:r>
              <w:rPr>
                <w:sz w:val="24"/>
              </w:rPr>
              <w:t xml:space="preserve">1</w:t>
            </w:r>
          </w:p>
        </w:tc>
        <w:tc>
          <w:tcPr>
            <w:tcW w:w="850" w:type="dxa"/>
          </w:tcPr>
          <w:p>
            <w:pPr>
              <w:pStyle w:val="0"/>
              <w:jc w:val="center"/>
            </w:pPr>
            <w:r>
              <w:rPr>
                <w:sz w:val="24"/>
              </w:rPr>
              <w:t xml:space="preserve">2</w:t>
            </w:r>
          </w:p>
        </w:tc>
        <w:tc>
          <w:tcPr>
            <w:tcW w:w="907" w:type="dxa"/>
          </w:tcPr>
          <w:p>
            <w:pPr>
              <w:pStyle w:val="0"/>
              <w:jc w:val="center"/>
            </w:pPr>
            <w:r>
              <w:rPr>
                <w:sz w:val="24"/>
              </w:rPr>
              <w:t xml:space="preserve">3</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r>
        <w:tc>
          <w:tcPr>
            <w:tcW w:w="2211" w:type="dxa"/>
          </w:tcPr>
          <w:p>
            <w:pPr>
              <w:pStyle w:val="0"/>
            </w:pPr>
            <w:r>
              <w:rPr>
                <w:sz w:val="24"/>
              </w:rPr>
              <w:t xml:space="preserve">5.2.15. В субъектах Российской Федерации созданы региональные центры компетенций, при организационно-методической поддержке которых в медицинских организациях субъектов Российской Федерации внедрены лучшие практики организации процессов (коробочные решения), основанные на технологиях бережливого производства</w:t>
            </w:r>
          </w:p>
        </w:tc>
        <w:tc>
          <w:tcPr>
            <w:tcW w:w="918" w:type="dxa"/>
          </w:tcPr>
          <w:p>
            <w:pPr>
              <w:pStyle w:val="0"/>
              <w:jc w:val="center"/>
            </w:pPr>
            <w:r>
              <w:rPr>
                <w:sz w:val="24"/>
              </w:rPr>
              <w:t xml:space="preserve">единиц</w:t>
            </w:r>
          </w:p>
        </w:tc>
        <w:tc>
          <w:tcPr>
            <w:tcW w:w="1134" w:type="dxa"/>
          </w:tcPr>
          <w:p>
            <w:pPr>
              <w:pStyle w:val="0"/>
            </w:pPr>
            <w:r>
              <w:rPr>
                <w:sz w:val="24"/>
              </w:rPr>
            </w:r>
          </w:p>
        </w:tc>
        <w:tc>
          <w:tcPr>
            <w:tcW w:w="1134" w:type="dxa"/>
          </w:tcPr>
          <w:p>
            <w:pPr>
              <w:pStyle w:val="0"/>
            </w:pPr>
            <w:r>
              <w:rPr>
                <w:sz w:val="24"/>
              </w:rPr>
            </w:r>
          </w:p>
        </w:tc>
        <w:tc>
          <w:tcPr>
            <w:tcW w:w="794" w:type="dxa"/>
          </w:tcPr>
          <w:p>
            <w:pPr>
              <w:pStyle w:val="0"/>
            </w:pPr>
            <w:r>
              <w:rPr>
                <w:sz w:val="24"/>
              </w:rPr>
            </w:r>
          </w:p>
        </w:tc>
        <w:tc>
          <w:tcPr>
            <w:tcW w:w="850" w:type="dxa"/>
          </w:tcPr>
          <w:p>
            <w:pPr>
              <w:pStyle w:val="0"/>
              <w:jc w:val="center"/>
            </w:pPr>
            <w:r>
              <w:rPr>
                <w:sz w:val="24"/>
              </w:rPr>
              <w:t xml:space="preserve">1</w:t>
            </w:r>
          </w:p>
        </w:tc>
        <w:tc>
          <w:tcPr>
            <w:tcW w:w="850" w:type="dxa"/>
          </w:tcPr>
          <w:p>
            <w:pPr>
              <w:pStyle w:val="0"/>
              <w:jc w:val="center"/>
            </w:pPr>
            <w:r>
              <w:rPr>
                <w:sz w:val="24"/>
              </w:rPr>
              <w:t xml:space="preserve">1</w:t>
            </w:r>
          </w:p>
        </w:tc>
        <w:tc>
          <w:tcPr>
            <w:tcW w:w="850" w:type="dxa"/>
          </w:tcPr>
          <w:p>
            <w:pPr>
              <w:pStyle w:val="0"/>
              <w:jc w:val="center"/>
            </w:pPr>
            <w:r>
              <w:rPr>
                <w:sz w:val="24"/>
              </w:rPr>
              <w:t xml:space="preserve">1</w:t>
            </w:r>
          </w:p>
        </w:tc>
        <w:tc>
          <w:tcPr>
            <w:tcW w:w="850" w:type="dxa"/>
          </w:tcPr>
          <w:p>
            <w:pPr>
              <w:pStyle w:val="0"/>
              <w:jc w:val="center"/>
            </w:pPr>
            <w:r>
              <w:rPr>
                <w:sz w:val="24"/>
              </w:rPr>
              <w:t xml:space="preserve">1</w:t>
            </w:r>
          </w:p>
        </w:tc>
        <w:tc>
          <w:tcPr>
            <w:tcW w:w="907" w:type="dxa"/>
          </w:tcPr>
          <w:p>
            <w:pPr>
              <w:pStyle w:val="0"/>
              <w:jc w:val="center"/>
            </w:pPr>
            <w:r>
              <w:rPr>
                <w:sz w:val="24"/>
              </w:rPr>
              <w:t xml:space="preserve">1</w:t>
            </w:r>
          </w:p>
        </w:tc>
        <w:tc>
          <w:tcPr>
            <w:tcW w:w="1984" w:type="dxa"/>
          </w:tcPr>
          <w:p>
            <w:pPr>
              <w:pStyle w:val="0"/>
            </w:pPr>
            <w:r>
              <w:rPr>
                <w:sz w:val="24"/>
              </w:rPr>
            </w:r>
          </w:p>
        </w:tc>
        <w:tc>
          <w:tcPr>
            <w:tcW w:w="1871" w:type="dxa"/>
          </w:tcPr>
          <w:p>
            <w:pPr>
              <w:pStyle w:val="0"/>
            </w:pPr>
            <w:r>
              <w:rPr>
                <w:sz w:val="24"/>
              </w:rPr>
            </w:r>
          </w:p>
        </w:tc>
        <w:tc>
          <w:tcPr>
            <w:vMerge w:val="continue"/>
          </w:tcPr>
          <w:p/>
        </w:tc>
        <w:tc>
          <w:tcPr>
            <w:vMerge w:val="continue"/>
          </w:tcP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государственной программе</w:t>
      </w:r>
    </w:p>
    <w:p>
      <w:pPr>
        <w:pStyle w:val="0"/>
        <w:jc w:val="right"/>
      </w:pPr>
      <w:r>
        <w:rPr>
          <w:sz w:val="24"/>
        </w:rPr>
        <w:t xml:space="preserve">Республики Тыва "Развитие малого и</w:t>
      </w:r>
    </w:p>
    <w:p>
      <w:pPr>
        <w:pStyle w:val="0"/>
        <w:jc w:val="right"/>
      </w:pPr>
      <w:r>
        <w:rPr>
          <w:sz w:val="24"/>
        </w:rPr>
        <w:t xml:space="preserve">среднего предпринимательства</w:t>
      </w:r>
    </w:p>
    <w:p>
      <w:pPr>
        <w:pStyle w:val="0"/>
        <w:jc w:val="right"/>
      </w:pPr>
      <w:r>
        <w:rPr>
          <w:sz w:val="24"/>
        </w:rPr>
        <w:t xml:space="preserve">в Республике Тыва"</w:t>
      </w:r>
    </w:p>
    <w:p>
      <w:pPr>
        <w:pStyle w:val="0"/>
        <w:jc w:val="both"/>
      </w:pPr>
      <w:r>
        <w:rPr>
          <w:sz w:val="24"/>
        </w:rPr>
      </w:r>
    </w:p>
    <w:bookmarkStart w:id="1074" w:name="P1074"/>
    <w:bookmarkEnd w:id="1074"/>
    <w:p>
      <w:pPr>
        <w:pStyle w:val="2"/>
        <w:jc w:val="center"/>
      </w:pPr>
      <w:r>
        <w:rPr>
          <w:sz w:val="24"/>
        </w:rPr>
        <w:t xml:space="preserve">ПОМЕСЯЧНЫЙ ПЛАН</w:t>
      </w:r>
    </w:p>
    <w:p>
      <w:pPr>
        <w:pStyle w:val="2"/>
        <w:jc w:val="center"/>
      </w:pPr>
      <w:r>
        <w:rPr>
          <w:sz w:val="24"/>
        </w:rPr>
        <w:t xml:space="preserve">ДОСТИЖЕНИЯ ПОКАЗАТЕЛЕЙ ГОСУДАРСТВЕННОЙ ПРОГРАММЫ</w:t>
      </w:r>
    </w:p>
    <w:p>
      <w:pPr>
        <w:pStyle w:val="2"/>
        <w:jc w:val="center"/>
      </w:pPr>
      <w:r>
        <w:rPr>
          <w:sz w:val="24"/>
        </w:rPr>
        <w:t xml:space="preserve">РЕСПУБЛИКИ ТЫВА "РАЗВИТИЕ МАЛОГО И СРЕДНЕГО</w:t>
      </w:r>
    </w:p>
    <w:p>
      <w:pPr>
        <w:pStyle w:val="2"/>
        <w:jc w:val="center"/>
      </w:pPr>
      <w:r>
        <w:rPr>
          <w:sz w:val="24"/>
        </w:rPr>
        <w:t xml:space="preserve">ПРЕДПРИНИМАТЕЛЬСТВА В РЕСПУБЛИКЕ ТЫВА" НА 2026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66" w:tooltip="Постановление Правительства Республики Тыва от 13.03.2026 N 96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color w:val="392c69"/>
              </w:rPr>
              <w:t xml:space="preserve"> Правительства РТ от 13.03.2026 N 96)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992"/>
        <w:gridCol w:w="850"/>
        <w:gridCol w:w="850"/>
        <w:gridCol w:w="850"/>
        <w:gridCol w:w="794"/>
        <w:gridCol w:w="850"/>
        <w:gridCol w:w="737"/>
        <w:gridCol w:w="850"/>
        <w:gridCol w:w="737"/>
        <w:gridCol w:w="850"/>
        <w:gridCol w:w="794"/>
        <w:gridCol w:w="850"/>
        <w:gridCol w:w="850"/>
      </w:tblGrid>
      <w:tr>
        <w:tc>
          <w:tcPr>
            <w:tcW w:w="1928" w:type="dxa"/>
            <w:vAlign w:val="center"/>
            <w:vMerge w:val="restart"/>
          </w:tcPr>
          <w:p>
            <w:pPr>
              <w:pStyle w:val="0"/>
              <w:jc w:val="center"/>
            </w:pPr>
            <w:r>
              <w:rPr>
                <w:sz w:val="24"/>
              </w:rPr>
              <w:t xml:space="preserve">Наименование показателя</w:t>
            </w:r>
          </w:p>
        </w:tc>
        <w:tc>
          <w:tcPr>
            <w:tcW w:w="992" w:type="dxa"/>
            <w:vAlign w:val="center"/>
            <w:vMerge w:val="restart"/>
          </w:tcPr>
          <w:p>
            <w:pPr>
              <w:pStyle w:val="0"/>
              <w:jc w:val="center"/>
            </w:pPr>
            <w:r>
              <w:rPr>
                <w:sz w:val="24"/>
              </w:rPr>
              <w:t xml:space="preserve">Единица измерения (по </w:t>
            </w:r>
            <w:hyperlink w:history="0" r:id="rId67"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4"/>
                  <w:color w:val="0000ff"/>
                </w:rPr>
                <w:t xml:space="preserve">ОКЕИ</w:t>
              </w:r>
            </w:hyperlink>
            <w:r>
              <w:rPr>
                <w:sz w:val="24"/>
              </w:rPr>
              <w:t xml:space="preserve">)</w:t>
            </w:r>
          </w:p>
        </w:tc>
        <w:tc>
          <w:tcPr>
            <w:gridSpan w:val="11"/>
            <w:tcW w:w="9012" w:type="dxa"/>
            <w:vAlign w:val="center"/>
          </w:tcPr>
          <w:p>
            <w:pPr>
              <w:pStyle w:val="0"/>
              <w:jc w:val="center"/>
            </w:pPr>
            <w:r>
              <w:rPr>
                <w:sz w:val="24"/>
              </w:rPr>
              <w:t xml:space="preserve">Плановые значения по месяцам</w:t>
            </w:r>
          </w:p>
        </w:tc>
        <w:tc>
          <w:tcPr>
            <w:tcW w:w="850" w:type="dxa"/>
            <w:vAlign w:val="center"/>
            <w:vMerge w:val="restart"/>
          </w:tcPr>
          <w:p>
            <w:pPr>
              <w:pStyle w:val="0"/>
              <w:jc w:val="center"/>
            </w:pPr>
            <w:r>
              <w:rPr>
                <w:sz w:val="24"/>
              </w:rPr>
              <w:t xml:space="preserve">На конец 2026 года</w:t>
            </w:r>
          </w:p>
        </w:tc>
      </w:tr>
      <w:tr>
        <w:tc>
          <w:tcPr>
            <w:vMerge w:val="continue"/>
          </w:tcPr>
          <w:p/>
        </w:tc>
        <w:tc>
          <w:tcPr>
            <w:vMerge w:val="continue"/>
          </w:tcPr>
          <w:p/>
        </w:tc>
        <w:tc>
          <w:tcPr>
            <w:tcW w:w="850" w:type="dxa"/>
          </w:tcPr>
          <w:p>
            <w:pPr>
              <w:pStyle w:val="0"/>
              <w:jc w:val="center"/>
            </w:pPr>
            <w:r>
              <w:rPr>
                <w:sz w:val="24"/>
              </w:rPr>
              <w:t xml:space="preserve">январь</w:t>
            </w:r>
          </w:p>
        </w:tc>
        <w:tc>
          <w:tcPr>
            <w:tcW w:w="850" w:type="dxa"/>
          </w:tcPr>
          <w:p>
            <w:pPr>
              <w:pStyle w:val="0"/>
              <w:jc w:val="center"/>
            </w:pPr>
            <w:r>
              <w:rPr>
                <w:sz w:val="24"/>
              </w:rPr>
              <w:t xml:space="preserve">февраль</w:t>
            </w:r>
          </w:p>
        </w:tc>
        <w:tc>
          <w:tcPr>
            <w:tcW w:w="850" w:type="dxa"/>
          </w:tcPr>
          <w:p>
            <w:pPr>
              <w:pStyle w:val="0"/>
              <w:jc w:val="center"/>
            </w:pPr>
            <w:r>
              <w:rPr>
                <w:sz w:val="24"/>
              </w:rPr>
              <w:t xml:space="preserve">март</w:t>
            </w:r>
          </w:p>
        </w:tc>
        <w:tc>
          <w:tcPr>
            <w:tcW w:w="794" w:type="dxa"/>
          </w:tcPr>
          <w:p>
            <w:pPr>
              <w:pStyle w:val="0"/>
              <w:jc w:val="center"/>
            </w:pPr>
            <w:r>
              <w:rPr>
                <w:sz w:val="24"/>
              </w:rPr>
              <w:t xml:space="preserve">апрель</w:t>
            </w:r>
          </w:p>
        </w:tc>
        <w:tc>
          <w:tcPr>
            <w:tcW w:w="850" w:type="dxa"/>
          </w:tcPr>
          <w:p>
            <w:pPr>
              <w:pStyle w:val="0"/>
              <w:jc w:val="center"/>
            </w:pPr>
            <w:r>
              <w:rPr>
                <w:sz w:val="24"/>
              </w:rPr>
              <w:t xml:space="preserve">май</w:t>
            </w:r>
          </w:p>
        </w:tc>
        <w:tc>
          <w:tcPr>
            <w:tcW w:w="737" w:type="dxa"/>
          </w:tcPr>
          <w:p>
            <w:pPr>
              <w:pStyle w:val="0"/>
              <w:jc w:val="center"/>
            </w:pPr>
            <w:r>
              <w:rPr>
                <w:sz w:val="24"/>
              </w:rPr>
              <w:t xml:space="preserve">июнь</w:t>
            </w:r>
          </w:p>
        </w:tc>
        <w:tc>
          <w:tcPr>
            <w:tcW w:w="850" w:type="dxa"/>
          </w:tcPr>
          <w:p>
            <w:pPr>
              <w:pStyle w:val="0"/>
              <w:jc w:val="center"/>
            </w:pPr>
            <w:r>
              <w:rPr>
                <w:sz w:val="24"/>
              </w:rPr>
              <w:t xml:space="preserve">июль</w:t>
            </w:r>
          </w:p>
        </w:tc>
        <w:tc>
          <w:tcPr>
            <w:tcW w:w="737" w:type="dxa"/>
          </w:tcPr>
          <w:p>
            <w:pPr>
              <w:pStyle w:val="0"/>
              <w:jc w:val="center"/>
            </w:pPr>
            <w:r>
              <w:rPr>
                <w:sz w:val="24"/>
              </w:rPr>
              <w:t xml:space="preserve">август</w:t>
            </w:r>
          </w:p>
        </w:tc>
        <w:tc>
          <w:tcPr>
            <w:tcW w:w="850" w:type="dxa"/>
          </w:tcPr>
          <w:p>
            <w:pPr>
              <w:pStyle w:val="0"/>
              <w:jc w:val="center"/>
            </w:pPr>
            <w:r>
              <w:rPr>
                <w:sz w:val="24"/>
              </w:rPr>
              <w:t xml:space="preserve">сентябрь</w:t>
            </w:r>
          </w:p>
        </w:tc>
        <w:tc>
          <w:tcPr>
            <w:tcW w:w="794" w:type="dxa"/>
          </w:tcPr>
          <w:p>
            <w:pPr>
              <w:pStyle w:val="0"/>
              <w:jc w:val="center"/>
            </w:pPr>
            <w:r>
              <w:rPr>
                <w:sz w:val="24"/>
              </w:rPr>
              <w:t xml:space="preserve">октябрь</w:t>
            </w:r>
          </w:p>
        </w:tc>
        <w:tc>
          <w:tcPr>
            <w:tcW w:w="850" w:type="dxa"/>
          </w:tcPr>
          <w:p>
            <w:pPr>
              <w:pStyle w:val="0"/>
              <w:jc w:val="center"/>
            </w:pPr>
            <w:r>
              <w:rPr>
                <w:sz w:val="24"/>
              </w:rPr>
              <w:t xml:space="preserve">ноябрь</w:t>
            </w:r>
          </w:p>
        </w:tc>
        <w:tc>
          <w:tcPr>
            <w:vMerge w:val="continue"/>
          </w:tcPr>
          <w:p/>
        </w:tc>
      </w:tr>
      <w:tr>
        <w:tc>
          <w:tcPr>
            <w:tcW w:w="1928" w:type="dxa"/>
            <w:vAlign w:val="center"/>
          </w:tcPr>
          <w:p>
            <w:pPr>
              <w:pStyle w:val="0"/>
              <w:jc w:val="center"/>
            </w:pPr>
            <w:r>
              <w:rPr>
                <w:sz w:val="24"/>
              </w:rPr>
              <w:t xml:space="preserve">1</w:t>
            </w:r>
          </w:p>
        </w:tc>
        <w:tc>
          <w:tcPr>
            <w:tcW w:w="992" w:type="dxa"/>
            <w:vAlign w:val="center"/>
          </w:tcPr>
          <w:p>
            <w:pPr>
              <w:pStyle w:val="0"/>
              <w:jc w:val="center"/>
            </w:pPr>
            <w:r>
              <w:rPr>
                <w:sz w:val="24"/>
              </w:rPr>
              <w:t xml:space="preserve">2</w:t>
            </w:r>
          </w:p>
        </w:tc>
        <w:tc>
          <w:tcPr>
            <w:tcW w:w="850" w:type="dxa"/>
            <w:vAlign w:val="center"/>
          </w:tcPr>
          <w:p>
            <w:pPr>
              <w:pStyle w:val="0"/>
              <w:jc w:val="center"/>
            </w:pPr>
            <w:r>
              <w:rPr>
                <w:sz w:val="24"/>
              </w:rPr>
              <w:t xml:space="preserve">3</w:t>
            </w:r>
          </w:p>
        </w:tc>
        <w:tc>
          <w:tcPr>
            <w:tcW w:w="850" w:type="dxa"/>
            <w:vAlign w:val="center"/>
          </w:tcPr>
          <w:p>
            <w:pPr>
              <w:pStyle w:val="0"/>
              <w:jc w:val="center"/>
            </w:pPr>
            <w:r>
              <w:rPr>
                <w:sz w:val="24"/>
              </w:rPr>
              <w:t xml:space="preserve">4</w:t>
            </w:r>
          </w:p>
        </w:tc>
        <w:tc>
          <w:tcPr>
            <w:tcW w:w="850" w:type="dxa"/>
            <w:vAlign w:val="center"/>
          </w:tcPr>
          <w:p>
            <w:pPr>
              <w:pStyle w:val="0"/>
              <w:jc w:val="center"/>
            </w:pPr>
            <w:r>
              <w:rPr>
                <w:sz w:val="24"/>
              </w:rPr>
              <w:t xml:space="preserve">5</w:t>
            </w:r>
          </w:p>
        </w:tc>
        <w:tc>
          <w:tcPr>
            <w:tcW w:w="794" w:type="dxa"/>
            <w:vAlign w:val="center"/>
          </w:tcPr>
          <w:p>
            <w:pPr>
              <w:pStyle w:val="0"/>
              <w:jc w:val="center"/>
            </w:pPr>
            <w:r>
              <w:rPr>
                <w:sz w:val="24"/>
              </w:rPr>
              <w:t xml:space="preserve">6</w:t>
            </w:r>
          </w:p>
        </w:tc>
        <w:tc>
          <w:tcPr>
            <w:tcW w:w="850" w:type="dxa"/>
            <w:vAlign w:val="center"/>
          </w:tcPr>
          <w:p>
            <w:pPr>
              <w:pStyle w:val="0"/>
              <w:jc w:val="center"/>
            </w:pPr>
            <w:r>
              <w:rPr>
                <w:sz w:val="24"/>
              </w:rPr>
              <w:t xml:space="preserve">7</w:t>
            </w:r>
          </w:p>
        </w:tc>
        <w:tc>
          <w:tcPr>
            <w:tcW w:w="737" w:type="dxa"/>
            <w:vAlign w:val="center"/>
          </w:tcPr>
          <w:p>
            <w:pPr>
              <w:pStyle w:val="0"/>
              <w:jc w:val="center"/>
            </w:pPr>
            <w:r>
              <w:rPr>
                <w:sz w:val="24"/>
              </w:rPr>
              <w:t xml:space="preserve">8</w:t>
            </w:r>
          </w:p>
        </w:tc>
        <w:tc>
          <w:tcPr>
            <w:tcW w:w="850" w:type="dxa"/>
            <w:vAlign w:val="center"/>
          </w:tcPr>
          <w:p>
            <w:pPr>
              <w:pStyle w:val="0"/>
              <w:jc w:val="center"/>
            </w:pPr>
            <w:r>
              <w:rPr>
                <w:sz w:val="24"/>
              </w:rPr>
              <w:t xml:space="preserve">9</w:t>
            </w:r>
          </w:p>
        </w:tc>
        <w:tc>
          <w:tcPr>
            <w:tcW w:w="737" w:type="dxa"/>
            <w:vAlign w:val="center"/>
          </w:tcPr>
          <w:p>
            <w:pPr>
              <w:pStyle w:val="0"/>
              <w:jc w:val="center"/>
            </w:pPr>
            <w:r>
              <w:rPr>
                <w:sz w:val="24"/>
              </w:rPr>
              <w:t xml:space="preserve">10</w:t>
            </w:r>
          </w:p>
        </w:tc>
        <w:tc>
          <w:tcPr>
            <w:tcW w:w="850" w:type="dxa"/>
            <w:vAlign w:val="center"/>
          </w:tcPr>
          <w:p>
            <w:pPr>
              <w:pStyle w:val="0"/>
              <w:jc w:val="center"/>
            </w:pPr>
            <w:r>
              <w:rPr>
                <w:sz w:val="24"/>
              </w:rPr>
              <w:t xml:space="preserve">11</w:t>
            </w:r>
          </w:p>
        </w:tc>
        <w:tc>
          <w:tcPr>
            <w:tcW w:w="794" w:type="dxa"/>
            <w:vAlign w:val="center"/>
          </w:tcPr>
          <w:p>
            <w:pPr>
              <w:pStyle w:val="0"/>
              <w:jc w:val="center"/>
            </w:pPr>
            <w:r>
              <w:rPr>
                <w:sz w:val="24"/>
              </w:rPr>
              <w:t xml:space="preserve">12</w:t>
            </w:r>
          </w:p>
        </w:tc>
        <w:tc>
          <w:tcPr>
            <w:tcW w:w="850" w:type="dxa"/>
            <w:vAlign w:val="center"/>
          </w:tcPr>
          <w:p>
            <w:pPr>
              <w:pStyle w:val="0"/>
              <w:jc w:val="center"/>
            </w:pPr>
            <w:r>
              <w:rPr>
                <w:sz w:val="24"/>
              </w:rPr>
              <w:t xml:space="preserve">13</w:t>
            </w:r>
          </w:p>
        </w:tc>
        <w:tc>
          <w:tcPr>
            <w:tcW w:w="850" w:type="dxa"/>
            <w:vAlign w:val="center"/>
          </w:tcPr>
          <w:p>
            <w:pPr>
              <w:pStyle w:val="0"/>
              <w:jc w:val="center"/>
            </w:pPr>
            <w:r>
              <w:rPr>
                <w:sz w:val="24"/>
              </w:rPr>
              <w:t xml:space="preserve">14</w:t>
            </w:r>
          </w:p>
        </w:tc>
      </w:tr>
      <w:tr>
        <w:tc>
          <w:tcPr>
            <w:gridSpan w:val="14"/>
            <w:tcW w:w="12782" w:type="dxa"/>
          </w:tcPr>
          <w:p>
            <w:pPr>
              <w:pStyle w:val="0"/>
              <w:outlineLvl w:val="2"/>
              <w:jc w:val="center"/>
            </w:pPr>
            <w:r>
              <w:rPr>
                <w:sz w:val="24"/>
              </w:rPr>
              <w:t xml:space="preserve">1. Государственная </w:t>
            </w:r>
            <w:hyperlink w:history="0" w:anchor="P42" w:tooltip="ГОСУДАРСТВЕННАЯ ПРОГРАММА">
              <w:r>
                <w:rPr>
                  <w:sz w:val="24"/>
                  <w:color w:val="0000ff"/>
                </w:rPr>
                <w:t xml:space="preserve">программа</w:t>
              </w:r>
            </w:hyperlink>
            <w:r>
              <w:rPr>
                <w:sz w:val="24"/>
              </w:rPr>
              <w:t xml:space="preserve"> Республики Тыва "Развитие малого и среднего предпринимательства в Республике Тыва"</w:t>
            </w:r>
          </w:p>
          <w:p>
            <w:pPr>
              <w:pStyle w:val="0"/>
              <w:jc w:val="center"/>
            </w:pPr>
            <w:r>
              <w:rPr>
                <w:sz w:val="24"/>
              </w:rPr>
              <w:t xml:space="preserve">Цель - создание благоприятных условий для развития субъектов малого и среднего предпринимательства и производства товаров и услуг на территории республики</w:t>
            </w:r>
          </w:p>
        </w:tc>
      </w:tr>
      <w:tr>
        <w:tc>
          <w:tcPr>
            <w:tcW w:w="1928" w:type="dxa"/>
          </w:tcPr>
          <w:p>
            <w:pPr>
              <w:pStyle w:val="0"/>
            </w:pPr>
            <w:r>
              <w:rPr>
                <w:sz w:val="24"/>
              </w:rPr>
              <w:t xml:space="preserve">1.1. Увеличение численности занятых в сфере малого и среднего предпринимательства, включая индивидуальных предпринимателей и самозанятых граждан (нарастающим итогом)</w:t>
            </w:r>
          </w:p>
        </w:tc>
        <w:tc>
          <w:tcPr>
            <w:tcW w:w="992" w:type="dxa"/>
          </w:tcPr>
          <w:p>
            <w:pPr>
              <w:pStyle w:val="0"/>
              <w:jc w:val="center"/>
            </w:pPr>
            <w:r>
              <w:rPr>
                <w:sz w:val="24"/>
              </w:rPr>
              <w:t xml:space="preserve">тыс. человек (793)</w:t>
            </w:r>
          </w:p>
        </w:tc>
        <w:tc>
          <w:tcPr>
            <w:tcW w:w="850" w:type="dxa"/>
          </w:tcPr>
          <w:p>
            <w:pPr>
              <w:pStyle w:val="0"/>
              <w:jc w:val="center"/>
            </w:pPr>
            <w:r>
              <w:rPr>
                <w:sz w:val="24"/>
              </w:rPr>
              <w:t xml:space="preserve">26,1</w:t>
            </w:r>
          </w:p>
        </w:tc>
        <w:tc>
          <w:tcPr>
            <w:tcW w:w="850" w:type="dxa"/>
          </w:tcPr>
          <w:p>
            <w:pPr>
              <w:pStyle w:val="0"/>
              <w:jc w:val="center"/>
            </w:pPr>
            <w:r>
              <w:rPr>
                <w:sz w:val="24"/>
              </w:rPr>
              <w:t xml:space="preserve">26,4</w:t>
            </w:r>
          </w:p>
        </w:tc>
        <w:tc>
          <w:tcPr>
            <w:tcW w:w="850" w:type="dxa"/>
          </w:tcPr>
          <w:p>
            <w:pPr>
              <w:pStyle w:val="0"/>
              <w:jc w:val="center"/>
            </w:pPr>
            <w:r>
              <w:rPr>
                <w:sz w:val="24"/>
              </w:rPr>
              <w:t xml:space="preserve">26,7</w:t>
            </w:r>
          </w:p>
        </w:tc>
        <w:tc>
          <w:tcPr>
            <w:tcW w:w="794" w:type="dxa"/>
          </w:tcPr>
          <w:p>
            <w:pPr>
              <w:pStyle w:val="0"/>
              <w:jc w:val="center"/>
            </w:pPr>
            <w:r>
              <w:rPr>
                <w:sz w:val="24"/>
              </w:rPr>
              <w:t xml:space="preserve">27,0</w:t>
            </w:r>
          </w:p>
        </w:tc>
        <w:tc>
          <w:tcPr>
            <w:tcW w:w="850" w:type="dxa"/>
          </w:tcPr>
          <w:p>
            <w:pPr>
              <w:pStyle w:val="0"/>
              <w:jc w:val="center"/>
            </w:pPr>
            <w:r>
              <w:rPr>
                <w:sz w:val="24"/>
              </w:rPr>
              <w:t xml:space="preserve">27,3</w:t>
            </w:r>
          </w:p>
        </w:tc>
        <w:tc>
          <w:tcPr>
            <w:tcW w:w="737" w:type="dxa"/>
          </w:tcPr>
          <w:p>
            <w:pPr>
              <w:pStyle w:val="0"/>
              <w:jc w:val="center"/>
            </w:pPr>
            <w:r>
              <w:rPr>
                <w:sz w:val="24"/>
              </w:rPr>
              <w:t xml:space="preserve">27,5</w:t>
            </w:r>
          </w:p>
        </w:tc>
        <w:tc>
          <w:tcPr>
            <w:tcW w:w="850" w:type="dxa"/>
          </w:tcPr>
          <w:p>
            <w:pPr>
              <w:pStyle w:val="0"/>
              <w:jc w:val="center"/>
            </w:pPr>
            <w:r>
              <w:rPr>
                <w:sz w:val="24"/>
              </w:rPr>
              <w:t xml:space="preserve">27,4</w:t>
            </w:r>
          </w:p>
        </w:tc>
        <w:tc>
          <w:tcPr>
            <w:tcW w:w="737" w:type="dxa"/>
          </w:tcPr>
          <w:p>
            <w:pPr>
              <w:pStyle w:val="0"/>
              <w:jc w:val="center"/>
            </w:pPr>
            <w:r>
              <w:rPr>
                <w:sz w:val="24"/>
              </w:rPr>
              <w:t xml:space="preserve">27,4</w:t>
            </w:r>
          </w:p>
        </w:tc>
        <w:tc>
          <w:tcPr>
            <w:tcW w:w="850" w:type="dxa"/>
          </w:tcPr>
          <w:p>
            <w:pPr>
              <w:pStyle w:val="0"/>
              <w:jc w:val="center"/>
            </w:pPr>
            <w:r>
              <w:rPr>
                <w:sz w:val="24"/>
              </w:rPr>
              <w:t xml:space="preserve">27,8</w:t>
            </w:r>
          </w:p>
        </w:tc>
        <w:tc>
          <w:tcPr>
            <w:tcW w:w="794" w:type="dxa"/>
          </w:tcPr>
          <w:p>
            <w:pPr>
              <w:pStyle w:val="0"/>
              <w:jc w:val="center"/>
            </w:pPr>
            <w:r>
              <w:rPr>
                <w:sz w:val="24"/>
              </w:rPr>
              <w:t xml:space="preserve">28,2</w:t>
            </w:r>
          </w:p>
        </w:tc>
        <w:tc>
          <w:tcPr>
            <w:tcW w:w="850" w:type="dxa"/>
          </w:tcPr>
          <w:p>
            <w:pPr>
              <w:pStyle w:val="0"/>
              <w:jc w:val="center"/>
            </w:pPr>
            <w:r>
              <w:rPr>
                <w:sz w:val="24"/>
              </w:rPr>
              <w:t xml:space="preserve">28,7</w:t>
            </w:r>
          </w:p>
        </w:tc>
        <w:tc>
          <w:tcPr>
            <w:tcW w:w="850" w:type="dxa"/>
          </w:tcPr>
          <w:p>
            <w:pPr>
              <w:pStyle w:val="0"/>
              <w:jc w:val="center"/>
            </w:pPr>
            <w:r>
              <w:rPr>
                <w:sz w:val="24"/>
              </w:rPr>
              <w:t xml:space="preserve">29,3</w:t>
            </w:r>
          </w:p>
        </w:tc>
      </w:tr>
      <w:tr>
        <w:tc>
          <w:tcPr>
            <w:tcW w:w="1928" w:type="dxa"/>
          </w:tcPr>
          <w:p>
            <w:pPr>
              <w:pStyle w:val="0"/>
            </w:pPr>
            <w:r>
              <w:rPr>
                <w:sz w:val="24"/>
              </w:rPr>
              <w:t xml:space="preserve">1.2. Бюджетные поступления в виде налогов и сборов по специальным налоговым режимам</w:t>
            </w:r>
          </w:p>
        </w:tc>
        <w:tc>
          <w:tcPr>
            <w:tcW w:w="992" w:type="dxa"/>
          </w:tcPr>
          <w:p>
            <w:pPr>
              <w:pStyle w:val="0"/>
              <w:jc w:val="center"/>
            </w:pPr>
            <w:r>
              <w:rPr>
                <w:sz w:val="24"/>
              </w:rPr>
              <w:t xml:space="preserve">млн. рублей (385)</w:t>
            </w:r>
          </w:p>
        </w:tc>
        <w:tc>
          <w:tcPr>
            <w:tcW w:w="850" w:type="dxa"/>
          </w:tcPr>
          <w:p>
            <w:pPr>
              <w:pStyle w:val="0"/>
              <w:jc w:val="center"/>
            </w:pPr>
            <w:r>
              <w:rPr>
                <w:sz w:val="24"/>
              </w:rPr>
              <w:t xml:space="preserve">10</w:t>
            </w:r>
          </w:p>
        </w:tc>
        <w:tc>
          <w:tcPr>
            <w:tcW w:w="850" w:type="dxa"/>
          </w:tcPr>
          <w:p>
            <w:pPr>
              <w:pStyle w:val="0"/>
              <w:jc w:val="center"/>
            </w:pPr>
            <w:r>
              <w:rPr>
                <w:sz w:val="24"/>
              </w:rPr>
              <w:t xml:space="preserve">20</w:t>
            </w:r>
          </w:p>
        </w:tc>
        <w:tc>
          <w:tcPr>
            <w:tcW w:w="850" w:type="dxa"/>
          </w:tcPr>
          <w:p>
            <w:pPr>
              <w:pStyle w:val="0"/>
              <w:jc w:val="center"/>
            </w:pPr>
            <w:r>
              <w:rPr>
                <w:sz w:val="24"/>
              </w:rPr>
              <w:t xml:space="preserve">35</w:t>
            </w:r>
          </w:p>
        </w:tc>
        <w:tc>
          <w:tcPr>
            <w:tcW w:w="794" w:type="dxa"/>
          </w:tcPr>
          <w:p>
            <w:pPr>
              <w:pStyle w:val="0"/>
              <w:jc w:val="center"/>
            </w:pPr>
            <w:r>
              <w:rPr>
                <w:sz w:val="24"/>
              </w:rPr>
              <w:t xml:space="preserve">100</w:t>
            </w:r>
          </w:p>
        </w:tc>
        <w:tc>
          <w:tcPr>
            <w:tcW w:w="850" w:type="dxa"/>
          </w:tcPr>
          <w:p>
            <w:pPr>
              <w:pStyle w:val="0"/>
              <w:jc w:val="center"/>
            </w:pPr>
            <w:r>
              <w:rPr>
                <w:sz w:val="24"/>
              </w:rPr>
              <w:t xml:space="preserve">130</w:t>
            </w:r>
          </w:p>
        </w:tc>
        <w:tc>
          <w:tcPr>
            <w:tcW w:w="737" w:type="dxa"/>
          </w:tcPr>
          <w:p>
            <w:pPr>
              <w:pStyle w:val="0"/>
              <w:jc w:val="center"/>
            </w:pPr>
            <w:r>
              <w:rPr>
                <w:sz w:val="24"/>
              </w:rPr>
              <w:t xml:space="preserve">170</w:t>
            </w:r>
          </w:p>
        </w:tc>
        <w:tc>
          <w:tcPr>
            <w:tcW w:w="850" w:type="dxa"/>
          </w:tcPr>
          <w:p>
            <w:pPr>
              <w:pStyle w:val="0"/>
              <w:jc w:val="center"/>
            </w:pPr>
            <w:r>
              <w:rPr>
                <w:sz w:val="24"/>
              </w:rPr>
              <w:t xml:space="preserve">280</w:t>
            </w:r>
          </w:p>
        </w:tc>
        <w:tc>
          <w:tcPr>
            <w:tcW w:w="737" w:type="dxa"/>
          </w:tcPr>
          <w:p>
            <w:pPr>
              <w:pStyle w:val="0"/>
              <w:jc w:val="center"/>
            </w:pPr>
            <w:r>
              <w:rPr>
                <w:sz w:val="24"/>
              </w:rPr>
              <w:t xml:space="preserve">320</w:t>
            </w:r>
          </w:p>
        </w:tc>
        <w:tc>
          <w:tcPr>
            <w:tcW w:w="850" w:type="dxa"/>
          </w:tcPr>
          <w:p>
            <w:pPr>
              <w:pStyle w:val="0"/>
              <w:jc w:val="center"/>
            </w:pPr>
            <w:r>
              <w:rPr>
                <w:sz w:val="24"/>
              </w:rPr>
              <w:t xml:space="preserve">380</w:t>
            </w:r>
          </w:p>
        </w:tc>
        <w:tc>
          <w:tcPr>
            <w:tcW w:w="794" w:type="dxa"/>
          </w:tcPr>
          <w:p>
            <w:pPr>
              <w:pStyle w:val="0"/>
              <w:jc w:val="center"/>
            </w:pPr>
            <w:r>
              <w:rPr>
                <w:sz w:val="24"/>
              </w:rPr>
              <w:t xml:space="preserve">520</w:t>
            </w:r>
          </w:p>
        </w:tc>
        <w:tc>
          <w:tcPr>
            <w:tcW w:w="850" w:type="dxa"/>
          </w:tcPr>
          <w:p>
            <w:pPr>
              <w:pStyle w:val="0"/>
              <w:jc w:val="center"/>
            </w:pPr>
            <w:r>
              <w:rPr>
                <w:sz w:val="24"/>
              </w:rPr>
              <w:t xml:space="preserve">630</w:t>
            </w:r>
          </w:p>
        </w:tc>
        <w:tc>
          <w:tcPr>
            <w:tcW w:w="850" w:type="dxa"/>
          </w:tcPr>
          <w:p>
            <w:pPr>
              <w:pStyle w:val="0"/>
              <w:jc w:val="center"/>
            </w:pPr>
            <w:r>
              <w:rPr>
                <w:sz w:val="24"/>
              </w:rPr>
              <w:t xml:space="preserve">790</w:t>
            </w:r>
          </w:p>
        </w:tc>
      </w:tr>
      <w:tr>
        <w:tc>
          <w:tcPr>
            <w:tcW w:w="1928" w:type="dxa"/>
          </w:tcPr>
          <w:p>
            <w:pPr>
              <w:pStyle w:val="0"/>
            </w:pPr>
            <w:r>
              <w:rPr>
                <w:sz w:val="24"/>
              </w:rPr>
              <w:t xml:space="preserve">1.3. Количество субъектов малого и среднего предпринимательства на 1 тыс. чел. населения</w:t>
            </w:r>
          </w:p>
        </w:tc>
        <w:tc>
          <w:tcPr>
            <w:tcW w:w="992" w:type="dxa"/>
          </w:tcPr>
          <w:p>
            <w:pPr>
              <w:pStyle w:val="0"/>
              <w:jc w:val="center"/>
            </w:pPr>
            <w:r>
              <w:rPr>
                <w:sz w:val="24"/>
              </w:rPr>
              <w:t xml:space="preserve">единиц (642)</w:t>
            </w:r>
          </w:p>
        </w:tc>
        <w:tc>
          <w:tcPr>
            <w:tcW w:w="850" w:type="dxa"/>
          </w:tcPr>
          <w:p>
            <w:pPr>
              <w:pStyle w:val="0"/>
              <w:jc w:val="center"/>
            </w:pPr>
            <w:r>
              <w:rPr>
                <w:sz w:val="24"/>
              </w:rPr>
              <w:t xml:space="preserve">23,9</w:t>
            </w:r>
          </w:p>
        </w:tc>
        <w:tc>
          <w:tcPr>
            <w:tcW w:w="850" w:type="dxa"/>
          </w:tcPr>
          <w:p>
            <w:pPr>
              <w:pStyle w:val="0"/>
              <w:jc w:val="center"/>
            </w:pPr>
            <w:r>
              <w:rPr>
                <w:sz w:val="24"/>
              </w:rPr>
              <w:t xml:space="preserve">24,0</w:t>
            </w:r>
          </w:p>
        </w:tc>
        <w:tc>
          <w:tcPr>
            <w:tcW w:w="850" w:type="dxa"/>
          </w:tcPr>
          <w:p>
            <w:pPr>
              <w:pStyle w:val="0"/>
              <w:jc w:val="center"/>
            </w:pPr>
            <w:r>
              <w:rPr>
                <w:sz w:val="24"/>
              </w:rPr>
              <w:t xml:space="preserve">24,1</w:t>
            </w:r>
          </w:p>
        </w:tc>
        <w:tc>
          <w:tcPr>
            <w:tcW w:w="794" w:type="dxa"/>
          </w:tcPr>
          <w:p>
            <w:pPr>
              <w:pStyle w:val="0"/>
              <w:jc w:val="center"/>
            </w:pPr>
            <w:r>
              <w:rPr>
                <w:sz w:val="24"/>
              </w:rPr>
              <w:t xml:space="preserve">24,2</w:t>
            </w:r>
          </w:p>
        </w:tc>
        <w:tc>
          <w:tcPr>
            <w:tcW w:w="850" w:type="dxa"/>
          </w:tcPr>
          <w:p>
            <w:pPr>
              <w:pStyle w:val="0"/>
              <w:jc w:val="center"/>
            </w:pPr>
            <w:r>
              <w:rPr>
                <w:sz w:val="24"/>
              </w:rPr>
              <w:t xml:space="preserve">24,2</w:t>
            </w:r>
          </w:p>
        </w:tc>
        <w:tc>
          <w:tcPr>
            <w:tcW w:w="737" w:type="dxa"/>
          </w:tcPr>
          <w:p>
            <w:pPr>
              <w:pStyle w:val="0"/>
              <w:jc w:val="center"/>
            </w:pPr>
            <w:r>
              <w:rPr>
                <w:sz w:val="24"/>
              </w:rPr>
              <w:t xml:space="preserve">24,3</w:t>
            </w:r>
          </w:p>
        </w:tc>
        <w:tc>
          <w:tcPr>
            <w:tcW w:w="850" w:type="dxa"/>
          </w:tcPr>
          <w:p>
            <w:pPr>
              <w:pStyle w:val="0"/>
              <w:jc w:val="center"/>
            </w:pPr>
            <w:r>
              <w:rPr>
                <w:sz w:val="24"/>
              </w:rPr>
              <w:t xml:space="preserve">24,4</w:t>
            </w:r>
          </w:p>
        </w:tc>
        <w:tc>
          <w:tcPr>
            <w:tcW w:w="737" w:type="dxa"/>
          </w:tcPr>
          <w:p>
            <w:pPr>
              <w:pStyle w:val="0"/>
              <w:jc w:val="center"/>
            </w:pPr>
            <w:r>
              <w:rPr>
                <w:sz w:val="24"/>
              </w:rPr>
              <w:t xml:space="preserve">24,5</w:t>
            </w:r>
          </w:p>
        </w:tc>
        <w:tc>
          <w:tcPr>
            <w:tcW w:w="850" w:type="dxa"/>
          </w:tcPr>
          <w:p>
            <w:pPr>
              <w:pStyle w:val="0"/>
              <w:jc w:val="center"/>
            </w:pPr>
            <w:r>
              <w:rPr>
                <w:sz w:val="24"/>
              </w:rPr>
              <w:t xml:space="preserve">24,6</w:t>
            </w:r>
          </w:p>
        </w:tc>
        <w:tc>
          <w:tcPr>
            <w:tcW w:w="794" w:type="dxa"/>
          </w:tcPr>
          <w:p>
            <w:pPr>
              <w:pStyle w:val="0"/>
              <w:jc w:val="center"/>
            </w:pPr>
            <w:r>
              <w:rPr>
                <w:sz w:val="24"/>
              </w:rPr>
              <w:t xml:space="preserve">24,7</w:t>
            </w:r>
          </w:p>
        </w:tc>
        <w:tc>
          <w:tcPr>
            <w:tcW w:w="850" w:type="dxa"/>
          </w:tcPr>
          <w:p>
            <w:pPr>
              <w:pStyle w:val="0"/>
              <w:jc w:val="center"/>
            </w:pPr>
            <w:r>
              <w:rPr>
                <w:sz w:val="24"/>
              </w:rPr>
              <w:t xml:space="preserve">24,8</w:t>
            </w:r>
          </w:p>
        </w:tc>
        <w:tc>
          <w:tcPr>
            <w:tcW w:w="850" w:type="dxa"/>
          </w:tcPr>
          <w:p>
            <w:pPr>
              <w:pStyle w:val="0"/>
              <w:jc w:val="center"/>
            </w:pPr>
            <w:r>
              <w:rPr>
                <w:sz w:val="24"/>
              </w:rPr>
              <w:t xml:space="preserve">24,9</w:t>
            </w:r>
          </w:p>
        </w:tc>
      </w:tr>
      <w:tr>
        <w:tc>
          <w:tcPr>
            <w:tcW w:w="1928" w:type="dxa"/>
          </w:tcPr>
          <w:p>
            <w:pPr>
              <w:pStyle w:val="0"/>
            </w:pPr>
            <w:r>
              <w:rPr>
                <w:sz w:val="24"/>
              </w:rPr>
              <w:t xml:space="preserve">1.4. 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w:t>
            </w:r>
          </w:p>
        </w:tc>
        <w:tc>
          <w:tcPr>
            <w:tcW w:w="992" w:type="dxa"/>
          </w:tcPr>
          <w:p>
            <w:pPr>
              <w:pStyle w:val="0"/>
              <w:jc w:val="center"/>
            </w:pPr>
            <w:r>
              <w:rPr>
                <w:sz w:val="24"/>
              </w:rPr>
              <w:t xml:space="preserve">процентов (744)</w:t>
            </w:r>
          </w:p>
        </w:tc>
        <w:tc>
          <w:tcPr>
            <w:tcW w:w="850" w:type="dxa"/>
          </w:tcPr>
          <w:p>
            <w:pPr>
              <w:pStyle w:val="0"/>
              <w:jc w:val="center"/>
            </w:pPr>
            <w:r>
              <w:rPr>
                <w:sz w:val="24"/>
              </w:rPr>
              <w:t xml:space="preserve">7,7</w:t>
            </w:r>
          </w:p>
        </w:tc>
        <w:tc>
          <w:tcPr>
            <w:tcW w:w="850" w:type="dxa"/>
          </w:tcPr>
          <w:p>
            <w:pPr>
              <w:pStyle w:val="0"/>
              <w:jc w:val="center"/>
            </w:pPr>
            <w:r>
              <w:rPr>
                <w:sz w:val="24"/>
              </w:rPr>
              <w:t xml:space="preserve">7,7</w:t>
            </w:r>
          </w:p>
        </w:tc>
        <w:tc>
          <w:tcPr>
            <w:tcW w:w="850" w:type="dxa"/>
          </w:tcPr>
          <w:p>
            <w:pPr>
              <w:pStyle w:val="0"/>
              <w:jc w:val="center"/>
            </w:pPr>
            <w:r>
              <w:rPr>
                <w:sz w:val="24"/>
              </w:rPr>
              <w:t xml:space="preserve">7,7</w:t>
            </w:r>
          </w:p>
        </w:tc>
        <w:tc>
          <w:tcPr>
            <w:tcW w:w="794" w:type="dxa"/>
          </w:tcPr>
          <w:p>
            <w:pPr>
              <w:pStyle w:val="0"/>
              <w:jc w:val="center"/>
            </w:pPr>
            <w:r>
              <w:rPr>
                <w:sz w:val="24"/>
              </w:rPr>
              <w:t xml:space="preserve">7,7</w:t>
            </w:r>
          </w:p>
        </w:tc>
        <w:tc>
          <w:tcPr>
            <w:tcW w:w="850" w:type="dxa"/>
          </w:tcPr>
          <w:p>
            <w:pPr>
              <w:pStyle w:val="0"/>
              <w:jc w:val="center"/>
            </w:pPr>
            <w:r>
              <w:rPr>
                <w:sz w:val="24"/>
              </w:rPr>
              <w:t xml:space="preserve">7,7</w:t>
            </w:r>
          </w:p>
        </w:tc>
        <w:tc>
          <w:tcPr>
            <w:tcW w:w="737" w:type="dxa"/>
          </w:tcPr>
          <w:p>
            <w:pPr>
              <w:pStyle w:val="0"/>
              <w:jc w:val="center"/>
            </w:pPr>
            <w:r>
              <w:rPr>
                <w:sz w:val="24"/>
              </w:rPr>
              <w:t xml:space="preserve">7,7</w:t>
            </w:r>
          </w:p>
        </w:tc>
        <w:tc>
          <w:tcPr>
            <w:tcW w:w="850" w:type="dxa"/>
          </w:tcPr>
          <w:p>
            <w:pPr>
              <w:pStyle w:val="0"/>
              <w:jc w:val="center"/>
            </w:pPr>
            <w:r>
              <w:rPr>
                <w:sz w:val="24"/>
              </w:rPr>
              <w:t xml:space="preserve">7,7</w:t>
            </w:r>
          </w:p>
        </w:tc>
        <w:tc>
          <w:tcPr>
            <w:tcW w:w="737" w:type="dxa"/>
          </w:tcPr>
          <w:p>
            <w:pPr>
              <w:pStyle w:val="0"/>
              <w:jc w:val="center"/>
            </w:pPr>
            <w:r>
              <w:rPr>
                <w:sz w:val="24"/>
              </w:rPr>
              <w:t xml:space="preserve">7,7</w:t>
            </w:r>
          </w:p>
        </w:tc>
        <w:tc>
          <w:tcPr>
            <w:tcW w:w="850" w:type="dxa"/>
          </w:tcPr>
          <w:p>
            <w:pPr>
              <w:pStyle w:val="0"/>
              <w:jc w:val="center"/>
            </w:pPr>
            <w:r>
              <w:rPr>
                <w:sz w:val="24"/>
              </w:rPr>
              <w:t xml:space="preserve">7,8</w:t>
            </w:r>
          </w:p>
        </w:tc>
        <w:tc>
          <w:tcPr>
            <w:tcW w:w="794" w:type="dxa"/>
          </w:tcPr>
          <w:p>
            <w:pPr>
              <w:pStyle w:val="0"/>
              <w:jc w:val="center"/>
            </w:pPr>
            <w:r>
              <w:rPr>
                <w:sz w:val="24"/>
              </w:rPr>
              <w:t xml:space="preserve">7,8</w:t>
            </w:r>
          </w:p>
        </w:tc>
        <w:tc>
          <w:tcPr>
            <w:tcW w:w="850" w:type="dxa"/>
          </w:tcPr>
          <w:p>
            <w:pPr>
              <w:pStyle w:val="0"/>
              <w:jc w:val="center"/>
            </w:pPr>
            <w:r>
              <w:rPr>
                <w:sz w:val="24"/>
              </w:rPr>
              <w:t xml:space="preserve">7,8</w:t>
            </w:r>
          </w:p>
        </w:tc>
        <w:tc>
          <w:tcPr>
            <w:tcW w:w="850" w:type="dxa"/>
          </w:tcPr>
          <w:p>
            <w:pPr>
              <w:pStyle w:val="0"/>
              <w:jc w:val="center"/>
            </w:pPr>
            <w:r>
              <w:rPr>
                <w:sz w:val="24"/>
              </w:rPr>
              <w:t xml:space="preserve">7,8</w:t>
            </w:r>
          </w:p>
        </w:tc>
      </w:tr>
      <w:tr>
        <w:tc>
          <w:tcPr>
            <w:tcW w:w="1928" w:type="dxa"/>
          </w:tcPr>
          <w:p>
            <w:pPr>
              <w:pStyle w:val="0"/>
            </w:pPr>
            <w:r>
              <w:rPr>
                <w:sz w:val="24"/>
              </w:rPr>
              <w:t xml:space="preserve">1.5. Среднесписочная численность работников на предприятиях малого и среднего предпринимательства (включая микропредприятия) (без внешних совместителей)</w:t>
            </w:r>
          </w:p>
        </w:tc>
        <w:tc>
          <w:tcPr>
            <w:tcW w:w="992" w:type="dxa"/>
          </w:tcPr>
          <w:p>
            <w:pPr>
              <w:pStyle w:val="0"/>
              <w:jc w:val="center"/>
            </w:pPr>
            <w:r>
              <w:rPr>
                <w:sz w:val="24"/>
              </w:rPr>
              <w:t xml:space="preserve">тыс. человек (793)</w:t>
            </w:r>
          </w:p>
        </w:tc>
        <w:tc>
          <w:tcPr>
            <w:tcW w:w="850" w:type="dxa"/>
          </w:tcPr>
          <w:p>
            <w:pPr>
              <w:pStyle w:val="0"/>
              <w:jc w:val="center"/>
            </w:pPr>
            <w:r>
              <w:rPr>
                <w:sz w:val="24"/>
              </w:rPr>
              <w:t xml:space="preserve">8888</w:t>
            </w:r>
          </w:p>
        </w:tc>
        <w:tc>
          <w:tcPr>
            <w:tcW w:w="850" w:type="dxa"/>
          </w:tcPr>
          <w:p>
            <w:pPr>
              <w:pStyle w:val="0"/>
              <w:jc w:val="center"/>
            </w:pPr>
            <w:r>
              <w:rPr>
                <w:sz w:val="24"/>
              </w:rPr>
              <w:t xml:space="preserve">8890</w:t>
            </w:r>
          </w:p>
        </w:tc>
        <w:tc>
          <w:tcPr>
            <w:tcW w:w="850" w:type="dxa"/>
          </w:tcPr>
          <w:p>
            <w:pPr>
              <w:pStyle w:val="0"/>
              <w:jc w:val="center"/>
            </w:pPr>
            <w:r>
              <w:rPr>
                <w:sz w:val="24"/>
              </w:rPr>
              <w:t xml:space="preserve">8893</w:t>
            </w:r>
          </w:p>
        </w:tc>
        <w:tc>
          <w:tcPr>
            <w:tcW w:w="794" w:type="dxa"/>
          </w:tcPr>
          <w:p>
            <w:pPr>
              <w:pStyle w:val="0"/>
              <w:jc w:val="center"/>
            </w:pPr>
            <w:r>
              <w:rPr>
                <w:sz w:val="24"/>
              </w:rPr>
              <w:t xml:space="preserve">8893</w:t>
            </w:r>
          </w:p>
        </w:tc>
        <w:tc>
          <w:tcPr>
            <w:tcW w:w="850" w:type="dxa"/>
          </w:tcPr>
          <w:p>
            <w:pPr>
              <w:pStyle w:val="0"/>
              <w:jc w:val="center"/>
            </w:pPr>
            <w:r>
              <w:rPr>
                <w:sz w:val="24"/>
              </w:rPr>
              <w:t xml:space="preserve">8900</w:t>
            </w:r>
          </w:p>
        </w:tc>
        <w:tc>
          <w:tcPr>
            <w:tcW w:w="737" w:type="dxa"/>
          </w:tcPr>
          <w:p>
            <w:pPr>
              <w:pStyle w:val="0"/>
              <w:jc w:val="center"/>
            </w:pPr>
            <w:r>
              <w:rPr>
                <w:sz w:val="24"/>
              </w:rPr>
              <w:t xml:space="preserve">8900</w:t>
            </w:r>
          </w:p>
        </w:tc>
        <w:tc>
          <w:tcPr>
            <w:tcW w:w="850" w:type="dxa"/>
          </w:tcPr>
          <w:p>
            <w:pPr>
              <w:pStyle w:val="0"/>
              <w:jc w:val="center"/>
            </w:pPr>
            <w:r>
              <w:rPr>
                <w:sz w:val="24"/>
              </w:rPr>
              <w:t xml:space="preserve">8900</w:t>
            </w:r>
          </w:p>
        </w:tc>
        <w:tc>
          <w:tcPr>
            <w:tcW w:w="737" w:type="dxa"/>
          </w:tcPr>
          <w:p>
            <w:pPr>
              <w:pStyle w:val="0"/>
              <w:jc w:val="center"/>
            </w:pPr>
            <w:r>
              <w:rPr>
                <w:sz w:val="24"/>
              </w:rPr>
              <w:t xml:space="preserve">8905</w:t>
            </w:r>
          </w:p>
        </w:tc>
        <w:tc>
          <w:tcPr>
            <w:tcW w:w="850" w:type="dxa"/>
          </w:tcPr>
          <w:p>
            <w:pPr>
              <w:pStyle w:val="0"/>
              <w:jc w:val="center"/>
            </w:pPr>
            <w:r>
              <w:rPr>
                <w:sz w:val="24"/>
              </w:rPr>
              <w:t xml:space="preserve">8908</w:t>
            </w:r>
          </w:p>
        </w:tc>
        <w:tc>
          <w:tcPr>
            <w:tcW w:w="794" w:type="dxa"/>
          </w:tcPr>
          <w:p>
            <w:pPr>
              <w:pStyle w:val="0"/>
              <w:jc w:val="center"/>
            </w:pPr>
            <w:r>
              <w:rPr>
                <w:sz w:val="24"/>
              </w:rPr>
              <w:t xml:space="preserve">8912</w:t>
            </w:r>
          </w:p>
        </w:tc>
        <w:tc>
          <w:tcPr>
            <w:tcW w:w="850" w:type="dxa"/>
          </w:tcPr>
          <w:p>
            <w:pPr>
              <w:pStyle w:val="0"/>
              <w:jc w:val="center"/>
            </w:pPr>
            <w:r>
              <w:rPr>
                <w:sz w:val="24"/>
              </w:rPr>
              <w:t xml:space="preserve">8915</w:t>
            </w:r>
          </w:p>
        </w:tc>
        <w:tc>
          <w:tcPr>
            <w:tcW w:w="850" w:type="dxa"/>
          </w:tcPr>
          <w:p>
            <w:pPr>
              <w:pStyle w:val="0"/>
              <w:jc w:val="center"/>
            </w:pPr>
            <w:r>
              <w:rPr>
                <w:sz w:val="24"/>
              </w:rPr>
              <w:t xml:space="preserve">8918</w:t>
            </w:r>
          </w:p>
        </w:tc>
      </w:tr>
      <w:tr>
        <w:tc>
          <w:tcPr>
            <w:tcW w:w="1928" w:type="dxa"/>
          </w:tcPr>
          <w:p>
            <w:pPr>
              <w:pStyle w:val="0"/>
            </w:pPr>
            <w:r>
              <w:rPr>
                <w:sz w:val="24"/>
              </w:rPr>
              <w:t xml:space="preserve">1.6. Оборот малых и средних предприятий, включая микропредприятия</w:t>
            </w:r>
          </w:p>
        </w:tc>
        <w:tc>
          <w:tcPr>
            <w:tcW w:w="992" w:type="dxa"/>
          </w:tcPr>
          <w:p>
            <w:pPr>
              <w:pStyle w:val="0"/>
              <w:jc w:val="center"/>
            </w:pPr>
            <w:r>
              <w:rPr>
                <w:sz w:val="24"/>
              </w:rPr>
              <w:t xml:space="preserve">млрд. рублей (386)</w:t>
            </w:r>
          </w:p>
        </w:tc>
        <w:tc>
          <w:tcPr>
            <w:tcW w:w="850" w:type="dxa"/>
          </w:tcPr>
          <w:p>
            <w:pPr>
              <w:pStyle w:val="0"/>
            </w:pPr>
            <w:r>
              <w:rPr>
                <w:sz w:val="24"/>
              </w:rPr>
            </w:r>
          </w:p>
        </w:tc>
        <w:tc>
          <w:tcPr>
            <w:tcW w:w="850" w:type="dxa"/>
          </w:tcPr>
          <w:p>
            <w:pPr>
              <w:pStyle w:val="0"/>
            </w:pPr>
            <w:r>
              <w:rPr>
                <w:sz w:val="24"/>
              </w:rPr>
            </w:r>
          </w:p>
        </w:tc>
        <w:tc>
          <w:tcPr>
            <w:tcW w:w="850"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850" w:type="dxa"/>
          </w:tcPr>
          <w:p>
            <w:pPr>
              <w:pStyle w:val="0"/>
            </w:pPr>
            <w:r>
              <w:rPr>
                <w:sz w:val="24"/>
              </w:rPr>
            </w:r>
          </w:p>
        </w:tc>
        <w:tc>
          <w:tcPr>
            <w:tcW w:w="737" w:type="dxa"/>
          </w:tcPr>
          <w:p>
            <w:pPr>
              <w:pStyle w:val="0"/>
            </w:pPr>
            <w:r>
              <w:rPr>
                <w:sz w:val="24"/>
              </w:rPr>
            </w:r>
          </w:p>
        </w:tc>
        <w:tc>
          <w:tcPr>
            <w:tcW w:w="850" w:type="dxa"/>
          </w:tcPr>
          <w:p>
            <w:pPr>
              <w:pStyle w:val="0"/>
            </w:pPr>
            <w:r>
              <w:rPr>
                <w:sz w:val="24"/>
              </w:rPr>
            </w:r>
          </w:p>
        </w:tc>
        <w:tc>
          <w:tcPr>
            <w:tcW w:w="794" w:type="dxa"/>
          </w:tcPr>
          <w:p>
            <w:pPr>
              <w:pStyle w:val="0"/>
            </w:pPr>
            <w:r>
              <w:rPr>
                <w:sz w:val="24"/>
              </w:rPr>
            </w:r>
          </w:p>
        </w:tc>
        <w:tc>
          <w:tcPr>
            <w:tcW w:w="850" w:type="dxa"/>
          </w:tcPr>
          <w:p>
            <w:pPr>
              <w:pStyle w:val="0"/>
            </w:pPr>
            <w:r>
              <w:rPr>
                <w:sz w:val="24"/>
              </w:rPr>
            </w:r>
          </w:p>
        </w:tc>
        <w:tc>
          <w:tcPr>
            <w:tcW w:w="850" w:type="dxa"/>
          </w:tcPr>
          <w:p>
            <w:pPr>
              <w:pStyle w:val="0"/>
              <w:jc w:val="center"/>
            </w:pPr>
            <w:r>
              <w:rPr>
                <w:sz w:val="24"/>
              </w:rPr>
              <w:t xml:space="preserve">40,55</w:t>
            </w:r>
          </w:p>
        </w:tc>
      </w:tr>
      <w:tr>
        <w:tc>
          <w:tcPr>
            <w:gridSpan w:val="14"/>
            <w:tcW w:w="12782" w:type="dxa"/>
          </w:tcPr>
          <w:p>
            <w:pPr>
              <w:pStyle w:val="0"/>
              <w:outlineLvl w:val="2"/>
              <w:jc w:val="center"/>
            </w:pPr>
            <w:r>
              <w:rPr>
                <w:sz w:val="24"/>
              </w:rPr>
              <w:t xml:space="preserve">2. </w:t>
            </w:r>
            <w:hyperlink w:history="0" w:anchor="P307" w:tooltip="1. Направление (подпрограмма) 1 &quot;Развитие малого и среднего предпринимательства&quot;">
              <w:r>
                <w:rPr>
                  <w:sz w:val="24"/>
                  <w:color w:val="0000ff"/>
                </w:rPr>
                <w:t xml:space="preserve">Подпрограмма 1</w:t>
              </w:r>
            </w:hyperlink>
            <w:r>
              <w:rPr>
                <w:sz w:val="24"/>
              </w:rPr>
              <w:t xml:space="preserve"> "Развитие малого и среднего предпринимательства"</w:t>
            </w:r>
          </w:p>
          <w:p>
            <w:pPr>
              <w:pStyle w:val="0"/>
              <w:jc w:val="center"/>
            </w:pPr>
            <w:r>
              <w:rPr>
                <w:sz w:val="24"/>
              </w:rPr>
              <w:t xml:space="preserve">Цель - поддержка и продвижение местных брендов в Республике Тыва</w:t>
            </w:r>
          </w:p>
        </w:tc>
      </w:tr>
      <w:tr>
        <w:tc>
          <w:tcPr>
            <w:tcW w:w="1928" w:type="dxa"/>
          </w:tcPr>
          <w:p>
            <w:pPr>
              <w:pStyle w:val="0"/>
            </w:pPr>
            <w:r>
              <w:rPr>
                <w:sz w:val="24"/>
              </w:rPr>
              <w:t xml:space="preserve">2.1. Количество получивших государственную поддержку производителей товаров/ услуг местных брендов</w:t>
            </w:r>
          </w:p>
        </w:tc>
        <w:tc>
          <w:tcPr>
            <w:tcW w:w="992" w:type="dxa"/>
          </w:tcPr>
          <w:p>
            <w:pPr>
              <w:pStyle w:val="0"/>
              <w:jc w:val="center"/>
            </w:pPr>
            <w:r>
              <w:rPr>
                <w:sz w:val="24"/>
              </w:rPr>
              <w:t xml:space="preserve">единиц (642)</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4</w:t>
            </w:r>
          </w:p>
        </w:tc>
        <w:tc>
          <w:tcPr>
            <w:tcW w:w="737" w:type="dxa"/>
          </w:tcPr>
          <w:p>
            <w:pPr>
              <w:pStyle w:val="0"/>
              <w:jc w:val="center"/>
            </w:pPr>
            <w:r>
              <w:rPr>
                <w:sz w:val="24"/>
              </w:rPr>
              <w:t xml:space="preserve">4</w:t>
            </w:r>
          </w:p>
        </w:tc>
        <w:tc>
          <w:tcPr>
            <w:tcW w:w="850" w:type="dxa"/>
          </w:tcPr>
          <w:p>
            <w:pPr>
              <w:pStyle w:val="0"/>
              <w:jc w:val="center"/>
            </w:pPr>
            <w:r>
              <w:rPr>
                <w:sz w:val="24"/>
              </w:rPr>
              <w:t xml:space="preserve">4</w:t>
            </w:r>
          </w:p>
        </w:tc>
        <w:tc>
          <w:tcPr>
            <w:tcW w:w="794" w:type="dxa"/>
          </w:tcPr>
          <w:p>
            <w:pPr>
              <w:pStyle w:val="0"/>
              <w:jc w:val="center"/>
            </w:pPr>
            <w:r>
              <w:rPr>
                <w:sz w:val="24"/>
              </w:rPr>
              <w:t xml:space="preserve">4</w:t>
            </w:r>
          </w:p>
        </w:tc>
        <w:tc>
          <w:tcPr>
            <w:tcW w:w="850" w:type="dxa"/>
          </w:tcPr>
          <w:p>
            <w:pPr>
              <w:pStyle w:val="0"/>
              <w:jc w:val="center"/>
            </w:pPr>
            <w:r>
              <w:rPr>
                <w:sz w:val="24"/>
              </w:rPr>
              <w:t xml:space="preserve">4</w:t>
            </w:r>
          </w:p>
        </w:tc>
        <w:tc>
          <w:tcPr>
            <w:tcW w:w="850" w:type="dxa"/>
          </w:tcPr>
          <w:p>
            <w:pPr>
              <w:pStyle w:val="0"/>
              <w:jc w:val="center"/>
            </w:pPr>
            <w:r>
              <w:rPr>
                <w:sz w:val="24"/>
              </w:rPr>
              <w:t xml:space="preserve">4</w:t>
            </w:r>
          </w:p>
        </w:tc>
      </w:tr>
      <w:tr>
        <w:tc>
          <w:tcPr>
            <w:tcW w:w="1928" w:type="dxa"/>
          </w:tcPr>
          <w:p>
            <w:pPr>
              <w:pStyle w:val="0"/>
            </w:pPr>
            <w:r>
              <w:rPr>
                <w:sz w:val="24"/>
              </w:rPr>
              <w:t xml:space="preserve">2.2. Количество вновь созданных рабочих мест субъектами малого и среднего предпринимательства</w:t>
            </w:r>
          </w:p>
        </w:tc>
        <w:tc>
          <w:tcPr>
            <w:tcW w:w="992" w:type="dxa"/>
          </w:tcPr>
          <w:p>
            <w:pPr>
              <w:pStyle w:val="0"/>
              <w:jc w:val="center"/>
            </w:pPr>
            <w:r>
              <w:rPr>
                <w:sz w:val="24"/>
              </w:rPr>
              <w:t xml:space="preserve">единиц (642)</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8</w:t>
            </w:r>
          </w:p>
        </w:tc>
        <w:tc>
          <w:tcPr>
            <w:tcW w:w="850" w:type="dxa"/>
          </w:tcPr>
          <w:p>
            <w:pPr>
              <w:pStyle w:val="0"/>
              <w:jc w:val="center"/>
            </w:pPr>
            <w:r>
              <w:rPr>
                <w:sz w:val="24"/>
              </w:rPr>
              <w:t xml:space="preserve">8</w:t>
            </w:r>
          </w:p>
        </w:tc>
      </w:tr>
      <w:tr>
        <w:tc>
          <w:tcPr>
            <w:gridSpan w:val="14"/>
            <w:tcW w:w="12782" w:type="dxa"/>
          </w:tcPr>
          <w:p>
            <w:pPr>
              <w:pStyle w:val="0"/>
              <w:outlineLvl w:val="3"/>
              <w:jc w:val="center"/>
            </w:pPr>
            <w:r>
              <w:rPr>
                <w:sz w:val="24"/>
              </w:rPr>
              <w:t xml:space="preserve">Цель - поддержка и продвижение местных брендов в Республике Тыва</w:t>
            </w:r>
          </w:p>
        </w:tc>
      </w:tr>
      <w:tr>
        <w:tc>
          <w:tcPr>
            <w:tcW w:w="1928" w:type="dxa"/>
          </w:tcPr>
          <w:p>
            <w:pPr>
              <w:pStyle w:val="0"/>
            </w:pPr>
            <w:r>
              <w:rPr>
                <w:sz w:val="24"/>
              </w:rPr>
              <w:t xml:space="preserve">2.3. Количество получивших государственную поддержку производителей товаров/услуг местных брендов</w:t>
            </w:r>
          </w:p>
        </w:tc>
        <w:tc>
          <w:tcPr>
            <w:tcW w:w="992" w:type="dxa"/>
          </w:tcPr>
          <w:p>
            <w:pPr>
              <w:pStyle w:val="0"/>
              <w:jc w:val="center"/>
            </w:pPr>
            <w:r>
              <w:rPr>
                <w:sz w:val="24"/>
              </w:rPr>
              <w:t xml:space="preserve">единиц (642)</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2</w:t>
            </w:r>
          </w:p>
        </w:tc>
        <w:tc>
          <w:tcPr>
            <w:tcW w:w="737" w:type="dxa"/>
          </w:tcPr>
          <w:p>
            <w:pPr>
              <w:pStyle w:val="0"/>
              <w:jc w:val="center"/>
            </w:pPr>
            <w:r>
              <w:rPr>
                <w:sz w:val="24"/>
              </w:rPr>
              <w:t xml:space="preserve">2</w:t>
            </w:r>
          </w:p>
        </w:tc>
        <w:tc>
          <w:tcPr>
            <w:tcW w:w="850" w:type="dxa"/>
          </w:tcPr>
          <w:p>
            <w:pPr>
              <w:pStyle w:val="0"/>
              <w:jc w:val="center"/>
            </w:pPr>
            <w:r>
              <w:rPr>
                <w:sz w:val="24"/>
              </w:rPr>
              <w:t xml:space="preserve">2</w:t>
            </w:r>
          </w:p>
        </w:tc>
        <w:tc>
          <w:tcPr>
            <w:tcW w:w="794" w:type="dxa"/>
          </w:tcPr>
          <w:p>
            <w:pPr>
              <w:pStyle w:val="0"/>
              <w:jc w:val="center"/>
            </w:pPr>
            <w:r>
              <w:rPr>
                <w:sz w:val="24"/>
              </w:rPr>
              <w:t xml:space="preserve">4</w:t>
            </w:r>
          </w:p>
        </w:tc>
        <w:tc>
          <w:tcPr>
            <w:tcW w:w="850" w:type="dxa"/>
          </w:tcPr>
          <w:p>
            <w:pPr>
              <w:pStyle w:val="0"/>
              <w:jc w:val="center"/>
            </w:pPr>
            <w:r>
              <w:rPr>
                <w:sz w:val="24"/>
              </w:rPr>
              <w:t xml:space="preserve">4</w:t>
            </w:r>
          </w:p>
        </w:tc>
        <w:tc>
          <w:tcPr>
            <w:tcW w:w="850" w:type="dxa"/>
          </w:tcPr>
          <w:p>
            <w:pPr>
              <w:pStyle w:val="0"/>
              <w:jc w:val="center"/>
            </w:pPr>
            <w:r>
              <w:rPr>
                <w:sz w:val="24"/>
              </w:rPr>
              <w:t xml:space="preserve">4</w:t>
            </w:r>
          </w:p>
        </w:tc>
      </w:tr>
      <w:tr>
        <w:tc>
          <w:tcPr>
            <w:gridSpan w:val="14"/>
            <w:tcW w:w="12782" w:type="dxa"/>
          </w:tcPr>
          <w:p>
            <w:pPr>
              <w:pStyle w:val="0"/>
              <w:outlineLvl w:val="2"/>
              <w:jc w:val="center"/>
            </w:pPr>
            <w:r>
              <w:rPr>
                <w:sz w:val="24"/>
              </w:rPr>
              <w:t xml:space="preserve">3. </w:t>
            </w:r>
            <w:hyperlink w:history="0" w:anchor="P386" w:tooltip="4. Подпрограмма 4 &quot;Реализация национального проекта &quot;Эффективная и конкурентная экономика&quot; на территории Республики Тыва&quot;">
              <w:r>
                <w:rPr>
                  <w:sz w:val="24"/>
                  <w:color w:val="0000ff"/>
                </w:rPr>
                <w:t xml:space="preserve">Подпрограмма 4</w:t>
              </w:r>
            </w:hyperlink>
            <w:r>
              <w:rPr>
                <w:sz w:val="24"/>
              </w:rPr>
              <w:t xml:space="preserve"> "Реализация национального проекта "Эффективная и конкурентная экономика" на территории Республики Тыва"</w:t>
            </w:r>
          </w:p>
        </w:tc>
      </w:tr>
      <w:tr>
        <w:tc>
          <w:tcPr>
            <w:gridSpan w:val="14"/>
            <w:tcW w:w="12782" w:type="dxa"/>
          </w:tcPr>
          <w:p>
            <w:pPr>
              <w:pStyle w:val="0"/>
              <w:outlineLvl w:val="3"/>
              <w:jc w:val="center"/>
            </w:pPr>
            <w:r>
              <w:rPr>
                <w:sz w:val="24"/>
              </w:rPr>
              <w:t xml:space="preserve">3.1. Региональный проект "Малое и среднее предпринимательство и поддержка индивидуальной предпринимательской инициативы"</w:t>
            </w:r>
          </w:p>
          <w:p>
            <w:pPr>
              <w:pStyle w:val="0"/>
              <w:jc w:val="center"/>
            </w:pPr>
            <w:r>
              <w:rPr>
                <w:sz w:val="24"/>
              </w:rPr>
              <w:t xml:space="preserve">Цель - расширение доступа к финансовым ресурсам субъектов МСП в приоритетных отраслях</w:t>
            </w:r>
          </w:p>
        </w:tc>
      </w:tr>
      <w:tr>
        <w:tc>
          <w:tcPr>
            <w:tcW w:w="1928" w:type="dxa"/>
          </w:tcPr>
          <w:p>
            <w:pPr>
              <w:pStyle w:val="0"/>
            </w:pPr>
            <w:r>
              <w:rPr>
                <w:sz w:val="24"/>
              </w:rPr>
              <w:t xml:space="preserve">3.1.1. Доля субъектов малого и среднего предпринимательства, превысивших предельные значения для определения категорий субъектов малого и среднего предпринимательства (микро-, малые, средние)</w:t>
            </w:r>
          </w:p>
        </w:tc>
        <w:tc>
          <w:tcPr>
            <w:tcW w:w="992" w:type="dxa"/>
          </w:tcPr>
          <w:p>
            <w:pPr>
              <w:pStyle w:val="0"/>
              <w:jc w:val="center"/>
            </w:pPr>
            <w:r>
              <w:rPr>
                <w:sz w:val="24"/>
              </w:rPr>
              <w:t xml:space="preserve">процентов (744)</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0,6</w:t>
            </w:r>
          </w:p>
        </w:tc>
      </w:tr>
      <w:tr>
        <w:tc>
          <w:tcPr>
            <w:tcW w:w="1928" w:type="dxa"/>
          </w:tcPr>
          <w:p>
            <w:pPr>
              <w:pStyle w:val="0"/>
            </w:pPr>
            <w:r>
              <w:rPr>
                <w:sz w:val="24"/>
              </w:rPr>
              <w:t xml:space="preserve">3.1.2. Уровень удовлетворенности потенциальных и действующих субъектов малого и среднего предпринимательства, осуществляющих деятельность в промышленных (индустриальных) парках, технопарках, бизнес-парках, а также получивших услуги иных организаций инфраструктуры поддержки субъектов малого и среднего предпринимательства</w:t>
            </w:r>
          </w:p>
        </w:tc>
        <w:tc>
          <w:tcPr>
            <w:tcW w:w="992" w:type="dxa"/>
          </w:tcPr>
          <w:p>
            <w:pPr>
              <w:pStyle w:val="0"/>
              <w:jc w:val="center"/>
            </w:pPr>
            <w:r>
              <w:rPr>
                <w:sz w:val="24"/>
              </w:rPr>
              <w:t xml:space="preserve">процентов (744)</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65</w:t>
            </w:r>
          </w:p>
        </w:tc>
      </w:tr>
      <w:tr>
        <w:tc>
          <w:tcPr>
            <w:tcW w:w="1928" w:type="dxa"/>
          </w:tcPr>
          <w:p>
            <w:pPr>
              <w:pStyle w:val="0"/>
            </w:pPr>
            <w:r>
              <w:rPr>
                <w:sz w:val="24"/>
              </w:rPr>
              <w:t xml:space="preserve">3.1.3. Субъектами малого и среднего предпринимательства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w:t>
            </w:r>
          </w:p>
        </w:tc>
        <w:tc>
          <w:tcPr>
            <w:tcW w:w="992" w:type="dxa"/>
          </w:tcPr>
          <w:p>
            <w:pPr>
              <w:pStyle w:val="0"/>
              <w:jc w:val="center"/>
            </w:pPr>
            <w:r>
              <w:rPr>
                <w:sz w:val="24"/>
              </w:rPr>
              <w:t xml:space="preserve">млрд. рублей (386)</w:t>
            </w:r>
          </w:p>
        </w:tc>
        <w:tc>
          <w:tcPr>
            <w:tcW w:w="850" w:type="dxa"/>
          </w:tcPr>
          <w:p>
            <w:pPr>
              <w:pStyle w:val="0"/>
              <w:jc w:val="center"/>
            </w:pPr>
            <w:r>
              <w:rPr>
                <w:sz w:val="24"/>
              </w:rPr>
              <w:t xml:space="preserve">0,020</w:t>
            </w:r>
          </w:p>
        </w:tc>
        <w:tc>
          <w:tcPr>
            <w:tcW w:w="850" w:type="dxa"/>
          </w:tcPr>
          <w:p>
            <w:pPr>
              <w:pStyle w:val="0"/>
              <w:jc w:val="center"/>
            </w:pPr>
            <w:r>
              <w:rPr>
                <w:sz w:val="24"/>
              </w:rPr>
              <w:t xml:space="preserve">0,040</w:t>
            </w:r>
          </w:p>
        </w:tc>
        <w:tc>
          <w:tcPr>
            <w:tcW w:w="850" w:type="dxa"/>
          </w:tcPr>
          <w:p>
            <w:pPr>
              <w:pStyle w:val="0"/>
              <w:jc w:val="center"/>
            </w:pPr>
            <w:r>
              <w:rPr>
                <w:sz w:val="24"/>
              </w:rPr>
              <w:t xml:space="preserve">0,060</w:t>
            </w:r>
          </w:p>
        </w:tc>
        <w:tc>
          <w:tcPr>
            <w:tcW w:w="794" w:type="dxa"/>
          </w:tcPr>
          <w:p>
            <w:pPr>
              <w:pStyle w:val="0"/>
              <w:jc w:val="center"/>
            </w:pPr>
            <w:r>
              <w:rPr>
                <w:sz w:val="24"/>
              </w:rPr>
              <w:t xml:space="preserve">0,080</w:t>
            </w:r>
          </w:p>
        </w:tc>
        <w:tc>
          <w:tcPr>
            <w:tcW w:w="850" w:type="dxa"/>
          </w:tcPr>
          <w:p>
            <w:pPr>
              <w:pStyle w:val="0"/>
              <w:jc w:val="center"/>
            </w:pPr>
            <w:r>
              <w:rPr>
                <w:sz w:val="24"/>
              </w:rPr>
              <w:t xml:space="preserve">0,100</w:t>
            </w:r>
          </w:p>
        </w:tc>
        <w:tc>
          <w:tcPr>
            <w:tcW w:w="737" w:type="dxa"/>
          </w:tcPr>
          <w:p>
            <w:pPr>
              <w:pStyle w:val="0"/>
              <w:jc w:val="center"/>
            </w:pPr>
            <w:r>
              <w:rPr>
                <w:sz w:val="24"/>
              </w:rPr>
              <w:t xml:space="preserve">0,120</w:t>
            </w:r>
          </w:p>
        </w:tc>
        <w:tc>
          <w:tcPr>
            <w:tcW w:w="850" w:type="dxa"/>
          </w:tcPr>
          <w:p>
            <w:pPr>
              <w:pStyle w:val="0"/>
              <w:jc w:val="center"/>
            </w:pPr>
            <w:r>
              <w:rPr>
                <w:sz w:val="24"/>
              </w:rPr>
              <w:t xml:space="preserve">0,140</w:t>
            </w:r>
          </w:p>
        </w:tc>
        <w:tc>
          <w:tcPr>
            <w:tcW w:w="737" w:type="dxa"/>
          </w:tcPr>
          <w:p>
            <w:pPr>
              <w:pStyle w:val="0"/>
              <w:jc w:val="center"/>
            </w:pPr>
            <w:r>
              <w:rPr>
                <w:sz w:val="24"/>
              </w:rPr>
              <w:t xml:space="preserve">0,160</w:t>
            </w:r>
          </w:p>
        </w:tc>
        <w:tc>
          <w:tcPr>
            <w:tcW w:w="850" w:type="dxa"/>
          </w:tcPr>
          <w:p>
            <w:pPr>
              <w:pStyle w:val="0"/>
              <w:jc w:val="center"/>
            </w:pPr>
            <w:r>
              <w:rPr>
                <w:sz w:val="24"/>
              </w:rPr>
              <w:t xml:space="preserve">0,180</w:t>
            </w:r>
          </w:p>
        </w:tc>
        <w:tc>
          <w:tcPr>
            <w:tcW w:w="794" w:type="dxa"/>
          </w:tcPr>
          <w:p>
            <w:pPr>
              <w:pStyle w:val="0"/>
              <w:jc w:val="center"/>
            </w:pPr>
            <w:r>
              <w:rPr>
                <w:sz w:val="24"/>
              </w:rPr>
              <w:t xml:space="preserve">0,200</w:t>
            </w:r>
          </w:p>
        </w:tc>
        <w:tc>
          <w:tcPr>
            <w:tcW w:w="850" w:type="dxa"/>
          </w:tcPr>
          <w:p>
            <w:pPr>
              <w:pStyle w:val="0"/>
              <w:jc w:val="center"/>
            </w:pPr>
            <w:r>
              <w:rPr>
                <w:sz w:val="24"/>
              </w:rPr>
              <w:t xml:space="preserve">0,23</w:t>
            </w:r>
          </w:p>
        </w:tc>
        <w:tc>
          <w:tcPr>
            <w:tcW w:w="850" w:type="dxa"/>
          </w:tcPr>
          <w:p>
            <w:pPr>
              <w:pStyle w:val="0"/>
              <w:jc w:val="center"/>
            </w:pPr>
            <w:r>
              <w:rPr>
                <w:sz w:val="24"/>
              </w:rPr>
              <w:t xml:space="preserve">0,24</w:t>
            </w:r>
          </w:p>
        </w:tc>
      </w:tr>
      <w:tr>
        <w:tc>
          <w:tcPr>
            <w:tcW w:w="1928" w:type="dxa"/>
          </w:tcPr>
          <w:p>
            <w:pPr>
              <w:pStyle w:val="0"/>
            </w:pPr>
            <w:r>
              <w:rPr>
                <w:sz w:val="24"/>
              </w:rPr>
              <w:t xml:space="preserve">3.1.4. Субъектам малого и среднего предпринимательства обеспечен льготный доступ к заемным средствам государственных микрофинансовых организаций</w:t>
            </w:r>
          </w:p>
        </w:tc>
        <w:tc>
          <w:tcPr>
            <w:tcW w:w="992" w:type="dxa"/>
          </w:tcPr>
          <w:p>
            <w:pPr>
              <w:pStyle w:val="0"/>
              <w:jc w:val="center"/>
            </w:pPr>
            <w:r>
              <w:rPr>
                <w:sz w:val="24"/>
              </w:rPr>
              <w:t xml:space="preserve">млн. рублей (385)</w:t>
            </w:r>
          </w:p>
        </w:tc>
        <w:tc>
          <w:tcPr>
            <w:tcW w:w="850" w:type="dxa"/>
          </w:tcPr>
          <w:p>
            <w:pPr>
              <w:pStyle w:val="0"/>
              <w:jc w:val="center"/>
            </w:pPr>
            <w:r>
              <w:rPr>
                <w:sz w:val="24"/>
              </w:rPr>
              <w:t xml:space="preserve">10,5</w:t>
            </w:r>
          </w:p>
        </w:tc>
        <w:tc>
          <w:tcPr>
            <w:tcW w:w="850" w:type="dxa"/>
          </w:tcPr>
          <w:p>
            <w:pPr>
              <w:pStyle w:val="0"/>
              <w:jc w:val="center"/>
            </w:pPr>
            <w:r>
              <w:rPr>
                <w:sz w:val="24"/>
              </w:rPr>
              <w:t xml:space="preserve">21</w:t>
            </w:r>
          </w:p>
        </w:tc>
        <w:tc>
          <w:tcPr>
            <w:tcW w:w="850" w:type="dxa"/>
          </w:tcPr>
          <w:p>
            <w:pPr>
              <w:pStyle w:val="0"/>
              <w:jc w:val="center"/>
            </w:pPr>
            <w:r>
              <w:rPr>
                <w:sz w:val="24"/>
              </w:rPr>
              <w:t xml:space="preserve">31,5</w:t>
            </w:r>
          </w:p>
        </w:tc>
        <w:tc>
          <w:tcPr>
            <w:tcW w:w="794" w:type="dxa"/>
          </w:tcPr>
          <w:p>
            <w:pPr>
              <w:pStyle w:val="0"/>
              <w:jc w:val="center"/>
            </w:pPr>
            <w:r>
              <w:rPr>
                <w:sz w:val="24"/>
              </w:rPr>
              <w:t xml:space="preserve">42</w:t>
            </w:r>
          </w:p>
        </w:tc>
        <w:tc>
          <w:tcPr>
            <w:tcW w:w="850" w:type="dxa"/>
          </w:tcPr>
          <w:p>
            <w:pPr>
              <w:pStyle w:val="0"/>
              <w:jc w:val="center"/>
            </w:pPr>
            <w:r>
              <w:rPr>
                <w:sz w:val="24"/>
              </w:rPr>
              <w:t xml:space="preserve">52,5</w:t>
            </w:r>
          </w:p>
        </w:tc>
        <w:tc>
          <w:tcPr>
            <w:tcW w:w="737" w:type="dxa"/>
          </w:tcPr>
          <w:p>
            <w:pPr>
              <w:pStyle w:val="0"/>
              <w:jc w:val="center"/>
            </w:pPr>
            <w:r>
              <w:rPr>
                <w:sz w:val="24"/>
              </w:rPr>
              <w:t xml:space="preserve">63</w:t>
            </w:r>
          </w:p>
        </w:tc>
        <w:tc>
          <w:tcPr>
            <w:tcW w:w="850" w:type="dxa"/>
          </w:tcPr>
          <w:p>
            <w:pPr>
              <w:pStyle w:val="0"/>
              <w:jc w:val="center"/>
            </w:pPr>
            <w:r>
              <w:rPr>
                <w:sz w:val="24"/>
              </w:rPr>
              <w:t xml:space="preserve">73,5</w:t>
            </w:r>
          </w:p>
        </w:tc>
        <w:tc>
          <w:tcPr>
            <w:tcW w:w="737" w:type="dxa"/>
          </w:tcPr>
          <w:p>
            <w:pPr>
              <w:pStyle w:val="0"/>
              <w:jc w:val="center"/>
            </w:pPr>
            <w:r>
              <w:rPr>
                <w:sz w:val="24"/>
              </w:rPr>
              <w:t xml:space="preserve">84</w:t>
            </w:r>
          </w:p>
        </w:tc>
        <w:tc>
          <w:tcPr>
            <w:tcW w:w="850" w:type="dxa"/>
          </w:tcPr>
          <w:p>
            <w:pPr>
              <w:pStyle w:val="0"/>
              <w:jc w:val="center"/>
            </w:pPr>
            <w:r>
              <w:rPr>
                <w:sz w:val="24"/>
              </w:rPr>
              <w:t xml:space="preserve">94,5</w:t>
            </w:r>
          </w:p>
        </w:tc>
        <w:tc>
          <w:tcPr>
            <w:tcW w:w="794" w:type="dxa"/>
          </w:tcPr>
          <w:p>
            <w:pPr>
              <w:pStyle w:val="0"/>
              <w:jc w:val="center"/>
            </w:pPr>
            <w:r>
              <w:rPr>
                <w:sz w:val="24"/>
              </w:rPr>
              <w:t xml:space="preserve">105</w:t>
            </w:r>
          </w:p>
        </w:tc>
        <w:tc>
          <w:tcPr>
            <w:tcW w:w="850" w:type="dxa"/>
          </w:tcPr>
          <w:p>
            <w:pPr>
              <w:pStyle w:val="0"/>
              <w:jc w:val="center"/>
            </w:pPr>
            <w:r>
              <w:rPr>
                <w:sz w:val="24"/>
              </w:rPr>
              <w:t xml:space="preserve">120</w:t>
            </w:r>
          </w:p>
        </w:tc>
        <w:tc>
          <w:tcPr>
            <w:tcW w:w="850" w:type="dxa"/>
          </w:tcPr>
          <w:p>
            <w:pPr>
              <w:pStyle w:val="0"/>
              <w:jc w:val="center"/>
            </w:pPr>
            <w:r>
              <w:rPr>
                <w:sz w:val="24"/>
              </w:rPr>
              <w:t xml:space="preserve">126</w:t>
            </w:r>
          </w:p>
        </w:tc>
      </w:tr>
      <w:tr>
        <w:tc>
          <w:tcPr>
            <w:gridSpan w:val="14"/>
            <w:tcW w:w="12782" w:type="dxa"/>
          </w:tcPr>
          <w:p>
            <w:pPr>
              <w:pStyle w:val="0"/>
              <w:outlineLvl w:val="4"/>
              <w:jc w:val="center"/>
            </w:pPr>
            <w:r>
              <w:rPr>
                <w:sz w:val="24"/>
              </w:rPr>
              <w:t xml:space="preserve">Цель - увеличение охвата субъектов МСП услугами и мерами инфраструктуры поддержки субъектов МСП</w:t>
            </w:r>
          </w:p>
        </w:tc>
      </w:tr>
      <w:tr>
        <w:tc>
          <w:tcPr>
            <w:tcW w:w="1928" w:type="dxa"/>
          </w:tcPr>
          <w:p>
            <w:pPr>
              <w:pStyle w:val="0"/>
            </w:pPr>
            <w:r>
              <w:rPr>
                <w:sz w:val="24"/>
              </w:rPr>
              <w:t xml:space="preserve">3.1.5. Увеличен объем внебюджетных инвестиций в основной капитал субъектов малого и среднего предпринимательства, получивших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w:t>
            </w:r>
          </w:p>
        </w:tc>
        <w:tc>
          <w:tcPr>
            <w:tcW w:w="992" w:type="dxa"/>
          </w:tcPr>
          <w:p>
            <w:pPr>
              <w:pStyle w:val="0"/>
              <w:jc w:val="center"/>
            </w:pPr>
            <w:r>
              <w:rPr>
                <w:sz w:val="24"/>
              </w:rPr>
              <w:t xml:space="preserve">млрд. рублей (386)</w:t>
            </w:r>
          </w:p>
        </w:tc>
        <w:tc>
          <w:tcPr>
            <w:tcW w:w="850" w:type="dxa"/>
          </w:tcPr>
          <w:p>
            <w:pPr>
              <w:pStyle w:val="0"/>
              <w:jc w:val="center"/>
            </w:pPr>
            <w:r>
              <w:rPr>
                <w:sz w:val="24"/>
              </w:rPr>
              <w:t xml:space="preserve">0,0015</w:t>
            </w:r>
          </w:p>
        </w:tc>
        <w:tc>
          <w:tcPr>
            <w:tcW w:w="850" w:type="dxa"/>
          </w:tcPr>
          <w:p>
            <w:pPr>
              <w:pStyle w:val="0"/>
              <w:jc w:val="center"/>
            </w:pPr>
            <w:r>
              <w:rPr>
                <w:sz w:val="24"/>
              </w:rPr>
              <w:t xml:space="preserve">0,003</w:t>
            </w:r>
          </w:p>
        </w:tc>
        <w:tc>
          <w:tcPr>
            <w:tcW w:w="850" w:type="dxa"/>
          </w:tcPr>
          <w:p>
            <w:pPr>
              <w:pStyle w:val="0"/>
              <w:jc w:val="center"/>
            </w:pPr>
            <w:r>
              <w:rPr>
                <w:sz w:val="24"/>
              </w:rPr>
              <w:t xml:space="preserve">0,0045</w:t>
            </w:r>
          </w:p>
        </w:tc>
        <w:tc>
          <w:tcPr>
            <w:tcW w:w="794" w:type="dxa"/>
          </w:tcPr>
          <w:p>
            <w:pPr>
              <w:pStyle w:val="0"/>
              <w:jc w:val="center"/>
            </w:pPr>
            <w:r>
              <w:rPr>
                <w:sz w:val="24"/>
              </w:rPr>
              <w:t xml:space="preserve">0,006</w:t>
            </w:r>
          </w:p>
        </w:tc>
        <w:tc>
          <w:tcPr>
            <w:tcW w:w="850" w:type="dxa"/>
          </w:tcPr>
          <w:p>
            <w:pPr>
              <w:pStyle w:val="0"/>
              <w:jc w:val="center"/>
            </w:pPr>
            <w:r>
              <w:rPr>
                <w:sz w:val="24"/>
              </w:rPr>
              <w:t xml:space="preserve">0,0075</w:t>
            </w:r>
          </w:p>
        </w:tc>
        <w:tc>
          <w:tcPr>
            <w:tcW w:w="737" w:type="dxa"/>
          </w:tcPr>
          <w:p>
            <w:pPr>
              <w:pStyle w:val="0"/>
              <w:jc w:val="center"/>
            </w:pPr>
            <w:r>
              <w:rPr>
                <w:sz w:val="24"/>
              </w:rPr>
              <w:t xml:space="preserve">0,009</w:t>
            </w:r>
          </w:p>
        </w:tc>
        <w:tc>
          <w:tcPr>
            <w:tcW w:w="850" w:type="dxa"/>
          </w:tcPr>
          <w:p>
            <w:pPr>
              <w:pStyle w:val="0"/>
              <w:jc w:val="center"/>
            </w:pPr>
            <w:r>
              <w:rPr>
                <w:sz w:val="24"/>
              </w:rPr>
              <w:t xml:space="preserve">0,0105</w:t>
            </w:r>
          </w:p>
        </w:tc>
        <w:tc>
          <w:tcPr>
            <w:tcW w:w="737" w:type="dxa"/>
          </w:tcPr>
          <w:p>
            <w:pPr>
              <w:pStyle w:val="0"/>
              <w:jc w:val="center"/>
            </w:pPr>
            <w:r>
              <w:rPr>
                <w:sz w:val="24"/>
              </w:rPr>
              <w:t xml:space="preserve">0,012</w:t>
            </w:r>
          </w:p>
        </w:tc>
        <w:tc>
          <w:tcPr>
            <w:tcW w:w="850" w:type="dxa"/>
          </w:tcPr>
          <w:p>
            <w:pPr>
              <w:pStyle w:val="0"/>
              <w:jc w:val="center"/>
            </w:pPr>
            <w:r>
              <w:rPr>
                <w:sz w:val="24"/>
              </w:rPr>
              <w:t xml:space="preserve">0,0135</w:t>
            </w:r>
          </w:p>
        </w:tc>
        <w:tc>
          <w:tcPr>
            <w:tcW w:w="794" w:type="dxa"/>
          </w:tcPr>
          <w:p>
            <w:pPr>
              <w:pStyle w:val="0"/>
              <w:jc w:val="center"/>
            </w:pPr>
            <w:r>
              <w:rPr>
                <w:sz w:val="24"/>
              </w:rPr>
              <w:t xml:space="preserve">0,015</w:t>
            </w:r>
          </w:p>
        </w:tc>
        <w:tc>
          <w:tcPr>
            <w:tcW w:w="850" w:type="dxa"/>
          </w:tcPr>
          <w:p>
            <w:pPr>
              <w:pStyle w:val="0"/>
              <w:jc w:val="center"/>
            </w:pPr>
            <w:r>
              <w:rPr>
                <w:sz w:val="24"/>
              </w:rPr>
              <w:t xml:space="preserve">0,0175</w:t>
            </w:r>
          </w:p>
        </w:tc>
        <w:tc>
          <w:tcPr>
            <w:tcW w:w="850" w:type="dxa"/>
          </w:tcPr>
          <w:p>
            <w:pPr>
              <w:pStyle w:val="0"/>
              <w:jc w:val="center"/>
            </w:pPr>
            <w:r>
              <w:rPr>
                <w:sz w:val="24"/>
              </w:rPr>
              <w:t xml:space="preserve">0,018</w:t>
            </w:r>
          </w:p>
        </w:tc>
      </w:tr>
      <w:tr>
        <w:tc>
          <w:tcPr>
            <w:tcW w:w="1928" w:type="dxa"/>
          </w:tcPr>
          <w:p>
            <w:pPr>
              <w:pStyle w:val="0"/>
            </w:pPr>
            <w:r>
              <w:rPr>
                <w:sz w:val="24"/>
              </w:rPr>
              <w:t xml:space="preserve">3.1.6.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w:t>
            </w:r>
          </w:p>
        </w:tc>
        <w:tc>
          <w:tcPr>
            <w:tcW w:w="992" w:type="dxa"/>
          </w:tcPr>
          <w:p>
            <w:pPr>
              <w:pStyle w:val="0"/>
              <w:jc w:val="center"/>
            </w:pPr>
            <w:r>
              <w:rPr>
                <w:sz w:val="24"/>
              </w:rPr>
              <w:t xml:space="preserve">единиц (642)</w:t>
            </w:r>
          </w:p>
        </w:tc>
        <w:tc>
          <w:tcPr>
            <w:tcW w:w="850" w:type="dxa"/>
          </w:tcPr>
          <w:p>
            <w:pPr>
              <w:pStyle w:val="0"/>
              <w:jc w:val="center"/>
            </w:pPr>
            <w:r>
              <w:rPr>
                <w:sz w:val="24"/>
              </w:rPr>
              <w:t xml:space="preserve">16</w:t>
            </w:r>
          </w:p>
        </w:tc>
        <w:tc>
          <w:tcPr>
            <w:tcW w:w="850" w:type="dxa"/>
          </w:tcPr>
          <w:p>
            <w:pPr>
              <w:pStyle w:val="0"/>
              <w:jc w:val="center"/>
            </w:pPr>
            <w:r>
              <w:rPr>
                <w:sz w:val="24"/>
              </w:rPr>
              <w:t xml:space="preserve">16</w:t>
            </w:r>
          </w:p>
        </w:tc>
        <w:tc>
          <w:tcPr>
            <w:tcW w:w="850" w:type="dxa"/>
          </w:tcPr>
          <w:p>
            <w:pPr>
              <w:pStyle w:val="0"/>
              <w:jc w:val="center"/>
            </w:pPr>
            <w:r>
              <w:rPr>
                <w:sz w:val="24"/>
              </w:rPr>
              <w:t xml:space="preserve">16</w:t>
            </w:r>
          </w:p>
        </w:tc>
        <w:tc>
          <w:tcPr>
            <w:tcW w:w="794" w:type="dxa"/>
          </w:tcPr>
          <w:p>
            <w:pPr>
              <w:pStyle w:val="0"/>
              <w:jc w:val="center"/>
            </w:pPr>
            <w:r>
              <w:rPr>
                <w:sz w:val="24"/>
              </w:rPr>
              <w:t xml:space="preserve">16</w:t>
            </w:r>
          </w:p>
        </w:tc>
        <w:tc>
          <w:tcPr>
            <w:tcW w:w="850" w:type="dxa"/>
          </w:tcPr>
          <w:p>
            <w:pPr>
              <w:pStyle w:val="0"/>
              <w:jc w:val="center"/>
            </w:pPr>
            <w:r>
              <w:rPr>
                <w:sz w:val="24"/>
              </w:rPr>
              <w:t xml:space="preserve">16</w:t>
            </w:r>
          </w:p>
        </w:tc>
        <w:tc>
          <w:tcPr>
            <w:tcW w:w="737" w:type="dxa"/>
          </w:tcPr>
          <w:p>
            <w:pPr>
              <w:pStyle w:val="0"/>
              <w:jc w:val="center"/>
            </w:pPr>
            <w:r>
              <w:rPr>
                <w:sz w:val="24"/>
              </w:rPr>
              <w:t xml:space="preserve">16</w:t>
            </w:r>
          </w:p>
        </w:tc>
        <w:tc>
          <w:tcPr>
            <w:tcW w:w="850" w:type="dxa"/>
          </w:tcPr>
          <w:p>
            <w:pPr>
              <w:pStyle w:val="0"/>
              <w:jc w:val="center"/>
            </w:pPr>
            <w:r>
              <w:rPr>
                <w:sz w:val="24"/>
              </w:rPr>
              <w:t xml:space="preserve">16</w:t>
            </w:r>
          </w:p>
        </w:tc>
        <w:tc>
          <w:tcPr>
            <w:tcW w:w="737" w:type="dxa"/>
          </w:tcPr>
          <w:p>
            <w:pPr>
              <w:pStyle w:val="0"/>
              <w:jc w:val="center"/>
            </w:pPr>
            <w:r>
              <w:rPr>
                <w:sz w:val="24"/>
              </w:rPr>
              <w:t xml:space="preserve">16</w:t>
            </w:r>
          </w:p>
        </w:tc>
        <w:tc>
          <w:tcPr>
            <w:tcW w:w="850" w:type="dxa"/>
          </w:tcPr>
          <w:p>
            <w:pPr>
              <w:pStyle w:val="0"/>
              <w:jc w:val="center"/>
            </w:pPr>
            <w:r>
              <w:rPr>
                <w:sz w:val="24"/>
              </w:rPr>
              <w:t xml:space="preserve">16</w:t>
            </w:r>
          </w:p>
        </w:tc>
        <w:tc>
          <w:tcPr>
            <w:tcW w:w="794" w:type="dxa"/>
          </w:tcPr>
          <w:p>
            <w:pPr>
              <w:pStyle w:val="0"/>
              <w:jc w:val="center"/>
            </w:pPr>
            <w:r>
              <w:rPr>
                <w:sz w:val="24"/>
              </w:rPr>
              <w:t xml:space="preserve">16</w:t>
            </w:r>
          </w:p>
        </w:tc>
        <w:tc>
          <w:tcPr>
            <w:tcW w:w="850" w:type="dxa"/>
          </w:tcPr>
          <w:p>
            <w:pPr>
              <w:pStyle w:val="0"/>
              <w:jc w:val="center"/>
            </w:pPr>
            <w:r>
              <w:rPr>
                <w:sz w:val="24"/>
              </w:rPr>
              <w:t xml:space="preserve">16</w:t>
            </w:r>
          </w:p>
        </w:tc>
        <w:tc>
          <w:tcPr>
            <w:tcW w:w="850" w:type="dxa"/>
          </w:tcPr>
          <w:p>
            <w:pPr>
              <w:pStyle w:val="0"/>
              <w:jc w:val="center"/>
            </w:pPr>
            <w:r>
              <w:rPr>
                <w:sz w:val="24"/>
              </w:rPr>
              <w:t xml:space="preserve">17</w:t>
            </w:r>
          </w:p>
        </w:tc>
      </w:tr>
      <w:tr>
        <w:tc>
          <w:tcPr>
            <w:tcW w:w="1928" w:type="dxa"/>
          </w:tcPr>
          <w:p>
            <w:pPr>
              <w:pStyle w:val="0"/>
            </w:pPr>
            <w:r>
              <w:rPr>
                <w:sz w:val="24"/>
              </w:rPr>
              <w:t xml:space="preserve">3.1.7.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c>
          <w:tcPr>
            <w:tcW w:w="992" w:type="dxa"/>
          </w:tcPr>
          <w:p>
            <w:pPr>
              <w:pStyle w:val="0"/>
              <w:jc w:val="center"/>
            </w:pPr>
            <w:r>
              <w:rPr>
                <w:sz w:val="24"/>
              </w:rPr>
              <w:t xml:space="preserve">тыс. единиц (643)</w:t>
            </w:r>
          </w:p>
        </w:tc>
        <w:tc>
          <w:tcPr>
            <w:tcW w:w="850" w:type="dxa"/>
          </w:tcPr>
          <w:p>
            <w:pPr>
              <w:pStyle w:val="0"/>
              <w:jc w:val="center"/>
            </w:pPr>
            <w:r>
              <w:rPr>
                <w:sz w:val="24"/>
              </w:rPr>
              <w:t xml:space="preserve">0,0457</w:t>
            </w:r>
          </w:p>
        </w:tc>
        <w:tc>
          <w:tcPr>
            <w:tcW w:w="850" w:type="dxa"/>
          </w:tcPr>
          <w:p>
            <w:pPr>
              <w:pStyle w:val="0"/>
              <w:jc w:val="center"/>
            </w:pPr>
            <w:r>
              <w:rPr>
                <w:sz w:val="24"/>
              </w:rPr>
              <w:t xml:space="preserve">0,0913</w:t>
            </w:r>
          </w:p>
        </w:tc>
        <w:tc>
          <w:tcPr>
            <w:tcW w:w="850" w:type="dxa"/>
          </w:tcPr>
          <w:p>
            <w:pPr>
              <w:pStyle w:val="0"/>
              <w:jc w:val="center"/>
            </w:pPr>
            <w:r>
              <w:rPr>
                <w:sz w:val="24"/>
              </w:rPr>
              <w:t xml:space="preserve">0,137</w:t>
            </w:r>
          </w:p>
        </w:tc>
        <w:tc>
          <w:tcPr>
            <w:tcW w:w="794" w:type="dxa"/>
          </w:tcPr>
          <w:p>
            <w:pPr>
              <w:pStyle w:val="0"/>
              <w:jc w:val="center"/>
            </w:pPr>
            <w:r>
              <w:rPr>
                <w:sz w:val="24"/>
              </w:rPr>
              <w:t xml:space="preserve">0,183</w:t>
            </w:r>
          </w:p>
        </w:tc>
        <w:tc>
          <w:tcPr>
            <w:tcW w:w="850" w:type="dxa"/>
          </w:tcPr>
          <w:p>
            <w:pPr>
              <w:pStyle w:val="0"/>
              <w:jc w:val="center"/>
            </w:pPr>
            <w:r>
              <w:rPr>
                <w:sz w:val="24"/>
              </w:rPr>
              <w:t xml:space="preserve">0,228</w:t>
            </w:r>
          </w:p>
        </w:tc>
        <w:tc>
          <w:tcPr>
            <w:tcW w:w="737" w:type="dxa"/>
          </w:tcPr>
          <w:p>
            <w:pPr>
              <w:pStyle w:val="0"/>
              <w:jc w:val="center"/>
            </w:pPr>
            <w:r>
              <w:rPr>
                <w:sz w:val="24"/>
              </w:rPr>
              <w:t xml:space="preserve">0,274</w:t>
            </w:r>
          </w:p>
        </w:tc>
        <w:tc>
          <w:tcPr>
            <w:tcW w:w="850" w:type="dxa"/>
          </w:tcPr>
          <w:p>
            <w:pPr>
              <w:pStyle w:val="0"/>
              <w:jc w:val="center"/>
            </w:pPr>
            <w:r>
              <w:rPr>
                <w:sz w:val="24"/>
              </w:rPr>
              <w:t xml:space="preserve">0,320</w:t>
            </w:r>
          </w:p>
        </w:tc>
        <w:tc>
          <w:tcPr>
            <w:tcW w:w="737" w:type="dxa"/>
          </w:tcPr>
          <w:p>
            <w:pPr>
              <w:pStyle w:val="0"/>
              <w:jc w:val="center"/>
            </w:pPr>
            <w:r>
              <w:rPr>
                <w:sz w:val="24"/>
              </w:rPr>
              <w:t xml:space="preserve">0,365</w:t>
            </w:r>
          </w:p>
        </w:tc>
        <w:tc>
          <w:tcPr>
            <w:tcW w:w="850" w:type="dxa"/>
          </w:tcPr>
          <w:p>
            <w:pPr>
              <w:pStyle w:val="0"/>
              <w:jc w:val="center"/>
            </w:pPr>
            <w:r>
              <w:rPr>
                <w:sz w:val="24"/>
              </w:rPr>
              <w:t xml:space="preserve">0,411</w:t>
            </w:r>
          </w:p>
        </w:tc>
        <w:tc>
          <w:tcPr>
            <w:tcW w:w="794" w:type="dxa"/>
          </w:tcPr>
          <w:p>
            <w:pPr>
              <w:pStyle w:val="0"/>
              <w:jc w:val="center"/>
            </w:pPr>
            <w:r>
              <w:rPr>
                <w:sz w:val="24"/>
              </w:rPr>
              <w:t xml:space="preserve">0,457</w:t>
            </w:r>
          </w:p>
        </w:tc>
        <w:tc>
          <w:tcPr>
            <w:tcW w:w="850" w:type="dxa"/>
          </w:tcPr>
          <w:p>
            <w:pPr>
              <w:pStyle w:val="0"/>
              <w:jc w:val="center"/>
            </w:pPr>
            <w:r>
              <w:rPr>
                <w:sz w:val="24"/>
              </w:rPr>
              <w:t xml:space="preserve">0,500</w:t>
            </w:r>
          </w:p>
        </w:tc>
        <w:tc>
          <w:tcPr>
            <w:tcW w:w="850" w:type="dxa"/>
          </w:tcPr>
          <w:p>
            <w:pPr>
              <w:pStyle w:val="0"/>
              <w:jc w:val="center"/>
            </w:pPr>
            <w:r>
              <w:rPr>
                <w:sz w:val="24"/>
              </w:rPr>
              <w:t xml:space="preserve">0,548</w:t>
            </w:r>
          </w:p>
        </w:tc>
      </w:tr>
      <w:tr>
        <w:tc>
          <w:tcPr>
            <w:gridSpan w:val="14"/>
            <w:tcW w:w="12782" w:type="dxa"/>
          </w:tcPr>
          <w:p>
            <w:pPr>
              <w:pStyle w:val="0"/>
              <w:outlineLvl w:val="3"/>
              <w:jc w:val="center"/>
            </w:pPr>
            <w:r>
              <w:rPr>
                <w:sz w:val="24"/>
              </w:rPr>
              <w:t xml:space="preserve">3.2. Региональный проект "Производительность труда"</w:t>
            </w:r>
          </w:p>
          <w:p>
            <w:pPr>
              <w:pStyle w:val="0"/>
              <w:jc w:val="center"/>
            </w:pPr>
            <w:r>
              <w:rPr>
                <w:sz w:val="24"/>
              </w:rPr>
              <w:t xml:space="preserve">Цель - расширение доступа к финансовым ресурсам субъектов МСП в приоритетных отраслях</w:t>
            </w:r>
          </w:p>
        </w:tc>
      </w:tr>
      <w:tr>
        <w:tc>
          <w:tcPr>
            <w:tcW w:w="1928" w:type="dxa"/>
          </w:tcPr>
          <w:p>
            <w:pPr>
              <w:pStyle w:val="0"/>
            </w:pPr>
            <w:r>
              <w:rPr>
                <w:sz w:val="24"/>
              </w:rPr>
              <w:t xml:space="preserve">3.2.1. Рост случаев проведенного диспансерного наблюдения в расчете на одну занятую должность врача, оказывающего первичную медико-санитарную помощь в амбулаторных условиях</w:t>
            </w:r>
          </w:p>
        </w:tc>
        <w:tc>
          <w:tcPr>
            <w:tcW w:w="992" w:type="dxa"/>
          </w:tcPr>
          <w:p>
            <w:pPr>
              <w:pStyle w:val="0"/>
              <w:jc w:val="center"/>
            </w:pPr>
            <w:r>
              <w:rPr>
                <w:sz w:val="24"/>
              </w:rPr>
              <w:t xml:space="preserve">процентов (744)</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102,5</w:t>
            </w:r>
          </w:p>
        </w:tc>
      </w:tr>
      <w:tr>
        <w:tc>
          <w:tcPr>
            <w:tcW w:w="1928" w:type="dxa"/>
          </w:tcPr>
          <w:p>
            <w:pPr>
              <w:pStyle w:val="0"/>
            </w:pPr>
            <w:r>
              <w:rPr>
                <w:sz w:val="24"/>
              </w:rPr>
              <w:t xml:space="preserve">3.2.2. Вовлечены предприятия базовых несырьевых отраслей экономики для реализации проектов по повышению производительности труда</w:t>
            </w:r>
          </w:p>
        </w:tc>
        <w:tc>
          <w:tcPr>
            <w:tcW w:w="992" w:type="dxa"/>
          </w:tcPr>
          <w:p>
            <w:pPr>
              <w:pStyle w:val="0"/>
              <w:jc w:val="center"/>
            </w:pPr>
            <w:r>
              <w:rPr>
                <w:sz w:val="24"/>
              </w:rPr>
              <w:t xml:space="preserve">единиц (642)</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2</w:t>
            </w:r>
          </w:p>
        </w:tc>
        <w:tc>
          <w:tcPr>
            <w:tcW w:w="737" w:type="dxa"/>
          </w:tcPr>
          <w:p>
            <w:pPr>
              <w:pStyle w:val="0"/>
              <w:jc w:val="center"/>
            </w:pPr>
            <w:r>
              <w:rPr>
                <w:sz w:val="24"/>
              </w:rPr>
              <w:t xml:space="preserve">2</w:t>
            </w:r>
          </w:p>
        </w:tc>
        <w:tc>
          <w:tcPr>
            <w:tcW w:w="850" w:type="dxa"/>
          </w:tcPr>
          <w:p>
            <w:pPr>
              <w:pStyle w:val="0"/>
              <w:jc w:val="center"/>
            </w:pPr>
            <w:r>
              <w:rPr>
                <w:sz w:val="24"/>
              </w:rPr>
              <w:t xml:space="preserve">2</w:t>
            </w:r>
          </w:p>
        </w:tc>
        <w:tc>
          <w:tcPr>
            <w:tcW w:w="737" w:type="dxa"/>
          </w:tcPr>
          <w:p>
            <w:pPr>
              <w:pStyle w:val="0"/>
              <w:jc w:val="center"/>
            </w:pPr>
            <w:r>
              <w:rPr>
                <w:sz w:val="24"/>
              </w:rPr>
              <w:t xml:space="preserve">2</w:t>
            </w:r>
          </w:p>
        </w:tc>
        <w:tc>
          <w:tcPr>
            <w:tcW w:w="850" w:type="dxa"/>
          </w:tcPr>
          <w:p>
            <w:pPr>
              <w:pStyle w:val="0"/>
              <w:jc w:val="center"/>
            </w:pPr>
            <w:r>
              <w:rPr>
                <w:sz w:val="24"/>
              </w:rPr>
              <w:t xml:space="preserve">2</w:t>
            </w:r>
          </w:p>
        </w:tc>
        <w:tc>
          <w:tcPr>
            <w:tcW w:w="794" w:type="dxa"/>
          </w:tcPr>
          <w:p>
            <w:pPr>
              <w:pStyle w:val="0"/>
              <w:jc w:val="center"/>
            </w:pPr>
            <w:r>
              <w:rPr>
                <w:sz w:val="24"/>
              </w:rPr>
              <w:t xml:space="preserve">2</w:t>
            </w:r>
          </w:p>
        </w:tc>
        <w:tc>
          <w:tcPr>
            <w:tcW w:w="850" w:type="dxa"/>
          </w:tcPr>
          <w:p>
            <w:pPr>
              <w:pStyle w:val="0"/>
              <w:jc w:val="center"/>
            </w:pPr>
            <w:r>
              <w:rPr>
                <w:sz w:val="24"/>
              </w:rPr>
              <w:t xml:space="preserve">2</w:t>
            </w:r>
          </w:p>
        </w:tc>
        <w:tc>
          <w:tcPr>
            <w:tcW w:w="850" w:type="dxa"/>
          </w:tcPr>
          <w:p>
            <w:pPr>
              <w:pStyle w:val="0"/>
              <w:jc w:val="center"/>
            </w:pPr>
            <w:r>
              <w:rPr>
                <w:sz w:val="24"/>
              </w:rPr>
              <w:t xml:space="preserve">2</w:t>
            </w:r>
          </w:p>
        </w:tc>
      </w:tr>
      <w:tr>
        <w:tc>
          <w:tcPr>
            <w:tcW w:w="1928" w:type="dxa"/>
          </w:tcPr>
          <w:p>
            <w:pPr>
              <w:pStyle w:val="0"/>
            </w:pPr>
            <w:r>
              <w:rPr>
                <w:sz w:val="24"/>
              </w:rPr>
              <w:t xml:space="preserve">3.2.2. Доля медицинских организаций, вовлеченных в реализацию проектов, направленных на повышение производительности труда</w:t>
            </w:r>
          </w:p>
        </w:tc>
        <w:tc>
          <w:tcPr>
            <w:tcW w:w="992" w:type="dxa"/>
          </w:tcPr>
          <w:p>
            <w:pPr>
              <w:pStyle w:val="0"/>
              <w:jc w:val="center"/>
            </w:pPr>
            <w:r>
              <w:rPr>
                <w:sz w:val="24"/>
              </w:rPr>
              <w:t xml:space="preserve">процентов</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25</w:t>
            </w:r>
          </w:p>
        </w:tc>
      </w:tr>
      <w:tr>
        <w:tc>
          <w:tcPr>
            <w:tcW w:w="1928" w:type="dxa"/>
          </w:tcPr>
          <w:p>
            <w:pPr>
              <w:pStyle w:val="0"/>
            </w:pPr>
            <w:r>
              <w:rPr>
                <w:sz w:val="24"/>
              </w:rPr>
              <w:t xml:space="preserve">3.2.3. Увеличение количества граждан, систематически занимающихся физической культурой и спортом, в расчете на одного работника сферы физической культуры и спорта</w:t>
            </w:r>
          </w:p>
        </w:tc>
        <w:tc>
          <w:tcPr>
            <w:tcW w:w="992" w:type="dxa"/>
          </w:tcPr>
          <w:p>
            <w:pPr>
              <w:pStyle w:val="0"/>
              <w:jc w:val="center"/>
            </w:pPr>
            <w:r>
              <w:rPr>
                <w:sz w:val="24"/>
              </w:rPr>
              <w:t xml:space="preserve">человек</w:t>
            </w:r>
          </w:p>
        </w:tc>
        <w:tc>
          <w:tcPr>
            <w:tcW w:w="850" w:type="dxa"/>
          </w:tcPr>
          <w:p>
            <w:pPr>
              <w:pStyle w:val="0"/>
              <w:jc w:val="center"/>
            </w:pPr>
            <w:r>
              <w:rPr>
                <w:sz w:val="24"/>
              </w:rPr>
              <w:t xml:space="preserve">0</w:t>
            </w:r>
          </w:p>
        </w:tc>
        <w:tc>
          <w:tcPr>
            <w:tcW w:w="850" w:type="dxa"/>
          </w:tcPr>
          <w:p>
            <w:pPr>
              <w:pStyle w:val="0"/>
              <w:jc w:val="center"/>
            </w:pPr>
            <w:r>
              <w:rPr>
                <w:sz w:val="24"/>
              </w:rPr>
              <w:t xml:space="preserve">3</w:t>
            </w:r>
          </w:p>
        </w:tc>
        <w:tc>
          <w:tcPr>
            <w:tcW w:w="850" w:type="dxa"/>
          </w:tcPr>
          <w:p>
            <w:pPr>
              <w:pStyle w:val="0"/>
              <w:jc w:val="center"/>
            </w:pPr>
            <w:r>
              <w:rPr>
                <w:sz w:val="24"/>
              </w:rPr>
              <w:t xml:space="preserve">6</w:t>
            </w:r>
          </w:p>
        </w:tc>
        <w:tc>
          <w:tcPr>
            <w:tcW w:w="794" w:type="dxa"/>
          </w:tcPr>
          <w:p>
            <w:pPr>
              <w:pStyle w:val="0"/>
              <w:jc w:val="center"/>
            </w:pPr>
            <w:r>
              <w:rPr>
                <w:sz w:val="24"/>
              </w:rPr>
              <w:t xml:space="preserve">11</w:t>
            </w:r>
          </w:p>
        </w:tc>
        <w:tc>
          <w:tcPr>
            <w:tcW w:w="850" w:type="dxa"/>
          </w:tcPr>
          <w:p>
            <w:pPr>
              <w:pStyle w:val="0"/>
              <w:jc w:val="center"/>
            </w:pPr>
            <w:r>
              <w:rPr>
                <w:sz w:val="24"/>
              </w:rPr>
              <w:t xml:space="preserve">18</w:t>
            </w:r>
          </w:p>
        </w:tc>
        <w:tc>
          <w:tcPr>
            <w:tcW w:w="737" w:type="dxa"/>
          </w:tcPr>
          <w:p>
            <w:pPr>
              <w:pStyle w:val="0"/>
              <w:jc w:val="center"/>
            </w:pPr>
            <w:r>
              <w:rPr>
                <w:sz w:val="24"/>
              </w:rPr>
              <w:t xml:space="preserve">28</w:t>
            </w:r>
          </w:p>
        </w:tc>
        <w:tc>
          <w:tcPr>
            <w:tcW w:w="850" w:type="dxa"/>
          </w:tcPr>
          <w:p>
            <w:pPr>
              <w:pStyle w:val="0"/>
              <w:jc w:val="center"/>
            </w:pPr>
            <w:r>
              <w:rPr>
                <w:sz w:val="24"/>
              </w:rPr>
              <w:t xml:space="preserve">41</w:t>
            </w:r>
          </w:p>
        </w:tc>
        <w:tc>
          <w:tcPr>
            <w:tcW w:w="737" w:type="dxa"/>
          </w:tcPr>
          <w:p>
            <w:pPr>
              <w:pStyle w:val="0"/>
              <w:jc w:val="center"/>
            </w:pPr>
            <w:r>
              <w:rPr>
                <w:sz w:val="24"/>
              </w:rPr>
              <w:t xml:space="preserve">58</w:t>
            </w:r>
          </w:p>
        </w:tc>
        <w:tc>
          <w:tcPr>
            <w:tcW w:w="850" w:type="dxa"/>
          </w:tcPr>
          <w:p>
            <w:pPr>
              <w:pStyle w:val="0"/>
              <w:jc w:val="center"/>
            </w:pPr>
            <w:r>
              <w:rPr>
                <w:sz w:val="24"/>
              </w:rPr>
              <w:t xml:space="preserve">80</w:t>
            </w:r>
          </w:p>
        </w:tc>
        <w:tc>
          <w:tcPr>
            <w:tcW w:w="794" w:type="dxa"/>
          </w:tcPr>
          <w:p>
            <w:pPr>
              <w:pStyle w:val="0"/>
              <w:jc w:val="center"/>
            </w:pPr>
            <w:r>
              <w:rPr>
                <w:sz w:val="24"/>
              </w:rPr>
              <w:t xml:space="preserve">107</w:t>
            </w:r>
          </w:p>
        </w:tc>
        <w:tc>
          <w:tcPr>
            <w:tcW w:w="850" w:type="dxa"/>
          </w:tcPr>
          <w:p>
            <w:pPr>
              <w:pStyle w:val="0"/>
              <w:jc w:val="center"/>
            </w:pPr>
            <w:r>
              <w:rPr>
                <w:sz w:val="24"/>
              </w:rPr>
              <w:t xml:space="preserve">139,8</w:t>
            </w:r>
          </w:p>
        </w:tc>
        <w:tc>
          <w:tcPr>
            <w:tcW w:w="850" w:type="dxa"/>
          </w:tcPr>
          <w:p>
            <w:pPr>
              <w:pStyle w:val="0"/>
              <w:jc w:val="center"/>
            </w:pPr>
            <w:r>
              <w:rPr>
                <w:sz w:val="24"/>
              </w:rPr>
              <w:t xml:space="preserve">164,8</w:t>
            </w:r>
          </w:p>
        </w:tc>
      </w:tr>
      <w:tr>
        <w:tc>
          <w:tcPr>
            <w:tcW w:w="1928" w:type="dxa"/>
          </w:tcPr>
          <w:p>
            <w:pPr>
              <w:pStyle w:val="0"/>
            </w:pPr>
            <w:r>
              <w:rPr>
                <w:sz w:val="24"/>
              </w:rPr>
              <w:t xml:space="preserve">3.2.4. Увеличение количества посещений организаций культуры в расчете на одного работника организации</w:t>
            </w:r>
          </w:p>
        </w:tc>
        <w:tc>
          <w:tcPr>
            <w:tcW w:w="992" w:type="dxa"/>
          </w:tcPr>
          <w:p>
            <w:pPr>
              <w:pStyle w:val="0"/>
              <w:jc w:val="center"/>
            </w:pPr>
            <w:r>
              <w:rPr>
                <w:sz w:val="24"/>
              </w:rPr>
              <w:t xml:space="preserve">процентов</w:t>
            </w:r>
          </w:p>
        </w:tc>
        <w:tc>
          <w:tcPr>
            <w:tcW w:w="850" w:type="dxa"/>
          </w:tcPr>
          <w:p>
            <w:pPr>
              <w:pStyle w:val="0"/>
              <w:jc w:val="center"/>
            </w:pPr>
            <w:r>
              <w:rPr>
                <w:sz w:val="24"/>
              </w:rPr>
              <w:t xml:space="preserve">0</w:t>
            </w:r>
          </w:p>
        </w:tc>
        <w:tc>
          <w:tcPr>
            <w:tcW w:w="850" w:type="dxa"/>
          </w:tcPr>
          <w:p>
            <w:pPr>
              <w:pStyle w:val="0"/>
              <w:jc w:val="center"/>
            </w:pPr>
            <w:r>
              <w:rPr>
                <w:sz w:val="24"/>
              </w:rPr>
              <w:t xml:space="preserve">3</w:t>
            </w:r>
          </w:p>
        </w:tc>
        <w:tc>
          <w:tcPr>
            <w:tcW w:w="850" w:type="dxa"/>
          </w:tcPr>
          <w:p>
            <w:pPr>
              <w:pStyle w:val="0"/>
              <w:jc w:val="center"/>
            </w:pPr>
            <w:r>
              <w:rPr>
                <w:sz w:val="24"/>
              </w:rPr>
              <w:t xml:space="preserve">6</w:t>
            </w:r>
          </w:p>
        </w:tc>
        <w:tc>
          <w:tcPr>
            <w:tcW w:w="794" w:type="dxa"/>
          </w:tcPr>
          <w:p>
            <w:pPr>
              <w:pStyle w:val="0"/>
              <w:jc w:val="center"/>
            </w:pPr>
            <w:r>
              <w:rPr>
                <w:sz w:val="24"/>
              </w:rPr>
              <w:t xml:space="preserve">10,5</w:t>
            </w:r>
          </w:p>
        </w:tc>
        <w:tc>
          <w:tcPr>
            <w:tcW w:w="850" w:type="dxa"/>
          </w:tcPr>
          <w:p>
            <w:pPr>
              <w:pStyle w:val="0"/>
              <w:jc w:val="center"/>
            </w:pPr>
            <w:r>
              <w:rPr>
                <w:sz w:val="24"/>
              </w:rPr>
              <w:t xml:space="preserve">16,5</w:t>
            </w:r>
          </w:p>
        </w:tc>
        <w:tc>
          <w:tcPr>
            <w:tcW w:w="737" w:type="dxa"/>
          </w:tcPr>
          <w:p>
            <w:pPr>
              <w:pStyle w:val="0"/>
              <w:jc w:val="center"/>
            </w:pPr>
            <w:r>
              <w:rPr>
                <w:sz w:val="24"/>
              </w:rPr>
              <w:t xml:space="preserve">24,5</w:t>
            </w:r>
          </w:p>
        </w:tc>
        <w:tc>
          <w:tcPr>
            <w:tcW w:w="850" w:type="dxa"/>
          </w:tcPr>
          <w:p>
            <w:pPr>
              <w:pStyle w:val="0"/>
              <w:jc w:val="center"/>
            </w:pPr>
            <w:r>
              <w:rPr>
                <w:sz w:val="24"/>
              </w:rPr>
              <w:t xml:space="preserve">34,5</w:t>
            </w:r>
          </w:p>
        </w:tc>
        <w:tc>
          <w:tcPr>
            <w:tcW w:w="737" w:type="dxa"/>
          </w:tcPr>
          <w:p>
            <w:pPr>
              <w:pStyle w:val="0"/>
              <w:jc w:val="center"/>
            </w:pPr>
            <w:r>
              <w:rPr>
                <w:sz w:val="24"/>
              </w:rPr>
              <w:t xml:space="preserve">47,5</w:t>
            </w:r>
          </w:p>
        </w:tc>
        <w:tc>
          <w:tcPr>
            <w:tcW w:w="850" w:type="dxa"/>
          </w:tcPr>
          <w:p>
            <w:pPr>
              <w:pStyle w:val="0"/>
              <w:jc w:val="center"/>
            </w:pPr>
            <w:r>
              <w:rPr>
                <w:sz w:val="24"/>
              </w:rPr>
              <w:t xml:space="preserve">63,5</w:t>
            </w:r>
          </w:p>
        </w:tc>
        <w:tc>
          <w:tcPr>
            <w:tcW w:w="794" w:type="dxa"/>
          </w:tcPr>
          <w:p>
            <w:pPr>
              <w:pStyle w:val="0"/>
              <w:jc w:val="center"/>
            </w:pPr>
            <w:r>
              <w:rPr>
                <w:sz w:val="24"/>
              </w:rPr>
              <w:t xml:space="preserve">82,5</w:t>
            </w:r>
          </w:p>
        </w:tc>
        <w:tc>
          <w:tcPr>
            <w:tcW w:w="850" w:type="dxa"/>
          </w:tcPr>
          <w:p>
            <w:pPr>
              <w:pStyle w:val="0"/>
              <w:jc w:val="center"/>
            </w:pPr>
            <w:r>
              <w:rPr>
                <w:sz w:val="24"/>
              </w:rPr>
              <w:t xml:space="preserve">105,13</w:t>
            </w:r>
          </w:p>
        </w:tc>
        <w:tc>
          <w:tcPr>
            <w:tcW w:w="850" w:type="dxa"/>
          </w:tcPr>
          <w:p>
            <w:pPr>
              <w:pStyle w:val="0"/>
              <w:jc w:val="center"/>
            </w:pPr>
            <w:r>
              <w:rPr>
                <w:sz w:val="24"/>
              </w:rPr>
              <w:t xml:space="preserve">116,13</w:t>
            </w:r>
          </w:p>
        </w:tc>
      </w:tr>
      <w:tr>
        <w:tc>
          <w:tcPr>
            <w:tcW w:w="1928" w:type="dxa"/>
          </w:tcPr>
          <w:p>
            <w:pPr>
              <w:pStyle w:val="0"/>
            </w:pPr>
            <w:r>
              <w:rPr>
                <w:sz w:val="24"/>
              </w:rPr>
              <w:t xml:space="preserve">3.2.5. Увеличение количества социальных услуг, предоставленных организацией социального обслуживания, в расчете на одного работника организации социального обслуживания</w:t>
            </w:r>
          </w:p>
        </w:tc>
        <w:tc>
          <w:tcPr>
            <w:tcW w:w="992" w:type="dxa"/>
          </w:tcPr>
          <w:p>
            <w:pPr>
              <w:pStyle w:val="0"/>
              <w:jc w:val="center"/>
            </w:pPr>
            <w:r>
              <w:rPr>
                <w:sz w:val="24"/>
              </w:rPr>
              <w:t xml:space="preserve">единиц</w:t>
            </w:r>
          </w:p>
        </w:tc>
        <w:tc>
          <w:tcPr>
            <w:tcW w:w="850" w:type="dxa"/>
          </w:tcPr>
          <w:p>
            <w:pPr>
              <w:pStyle w:val="0"/>
              <w:jc w:val="center"/>
            </w:pPr>
            <w:r>
              <w:rPr>
                <w:sz w:val="24"/>
              </w:rPr>
              <w:t xml:space="preserve">5</w:t>
            </w:r>
          </w:p>
        </w:tc>
        <w:tc>
          <w:tcPr>
            <w:tcW w:w="850" w:type="dxa"/>
          </w:tcPr>
          <w:p>
            <w:pPr>
              <w:pStyle w:val="0"/>
              <w:jc w:val="center"/>
            </w:pPr>
            <w:r>
              <w:rPr>
                <w:sz w:val="24"/>
              </w:rPr>
              <w:t xml:space="preserve">15</w:t>
            </w:r>
          </w:p>
        </w:tc>
        <w:tc>
          <w:tcPr>
            <w:tcW w:w="850" w:type="dxa"/>
          </w:tcPr>
          <w:p>
            <w:pPr>
              <w:pStyle w:val="0"/>
              <w:jc w:val="center"/>
            </w:pPr>
            <w:r>
              <w:rPr>
                <w:sz w:val="24"/>
              </w:rPr>
              <w:t xml:space="preserve">30</w:t>
            </w:r>
          </w:p>
        </w:tc>
        <w:tc>
          <w:tcPr>
            <w:tcW w:w="794" w:type="dxa"/>
          </w:tcPr>
          <w:p>
            <w:pPr>
              <w:pStyle w:val="0"/>
              <w:jc w:val="center"/>
            </w:pPr>
            <w:r>
              <w:rPr>
                <w:sz w:val="24"/>
              </w:rPr>
              <w:t xml:space="preserve">52</w:t>
            </w:r>
          </w:p>
        </w:tc>
        <w:tc>
          <w:tcPr>
            <w:tcW w:w="850" w:type="dxa"/>
          </w:tcPr>
          <w:p>
            <w:pPr>
              <w:pStyle w:val="0"/>
              <w:jc w:val="center"/>
            </w:pPr>
            <w:r>
              <w:rPr>
                <w:sz w:val="24"/>
              </w:rPr>
              <w:t xml:space="preserve">82</w:t>
            </w:r>
          </w:p>
        </w:tc>
        <w:tc>
          <w:tcPr>
            <w:tcW w:w="737" w:type="dxa"/>
          </w:tcPr>
          <w:p>
            <w:pPr>
              <w:pStyle w:val="0"/>
              <w:jc w:val="center"/>
            </w:pPr>
            <w:r>
              <w:rPr>
                <w:sz w:val="24"/>
              </w:rPr>
              <w:t xml:space="preserve">122</w:t>
            </w:r>
          </w:p>
        </w:tc>
        <w:tc>
          <w:tcPr>
            <w:tcW w:w="850" w:type="dxa"/>
          </w:tcPr>
          <w:p>
            <w:pPr>
              <w:pStyle w:val="0"/>
              <w:jc w:val="center"/>
            </w:pPr>
            <w:r>
              <w:rPr>
                <w:sz w:val="24"/>
              </w:rPr>
              <w:t xml:space="preserve">174</w:t>
            </w:r>
          </w:p>
        </w:tc>
        <w:tc>
          <w:tcPr>
            <w:tcW w:w="737" w:type="dxa"/>
          </w:tcPr>
          <w:p>
            <w:pPr>
              <w:pStyle w:val="0"/>
              <w:jc w:val="center"/>
            </w:pPr>
            <w:r>
              <w:rPr>
                <w:sz w:val="24"/>
              </w:rPr>
              <w:t xml:space="preserve">239</w:t>
            </w:r>
          </w:p>
        </w:tc>
        <w:tc>
          <w:tcPr>
            <w:tcW w:w="850" w:type="dxa"/>
          </w:tcPr>
          <w:p>
            <w:pPr>
              <w:pStyle w:val="0"/>
              <w:jc w:val="center"/>
            </w:pPr>
            <w:r>
              <w:rPr>
                <w:sz w:val="24"/>
              </w:rPr>
              <w:t xml:space="preserve">319</w:t>
            </w:r>
          </w:p>
        </w:tc>
        <w:tc>
          <w:tcPr>
            <w:tcW w:w="794" w:type="dxa"/>
          </w:tcPr>
          <w:p>
            <w:pPr>
              <w:pStyle w:val="0"/>
              <w:jc w:val="center"/>
            </w:pPr>
            <w:r>
              <w:rPr>
                <w:sz w:val="24"/>
              </w:rPr>
              <w:t xml:space="preserve">414</w:t>
            </w:r>
          </w:p>
        </w:tc>
        <w:tc>
          <w:tcPr>
            <w:tcW w:w="850" w:type="dxa"/>
          </w:tcPr>
          <w:p>
            <w:pPr>
              <w:pStyle w:val="0"/>
              <w:jc w:val="center"/>
            </w:pPr>
            <w:r>
              <w:rPr>
                <w:sz w:val="24"/>
              </w:rPr>
              <w:t xml:space="preserve">526</w:t>
            </w:r>
          </w:p>
        </w:tc>
        <w:tc>
          <w:tcPr>
            <w:tcW w:w="850" w:type="dxa"/>
          </w:tcPr>
          <w:p>
            <w:pPr>
              <w:pStyle w:val="0"/>
              <w:jc w:val="center"/>
            </w:pPr>
            <w:r>
              <w:rPr>
                <w:sz w:val="24"/>
              </w:rPr>
              <w:t xml:space="preserve">669</w:t>
            </w:r>
          </w:p>
        </w:tc>
      </w:tr>
      <w:tr>
        <w:tc>
          <w:tcPr>
            <w:tcW w:w="1928" w:type="dxa"/>
          </w:tcPr>
          <w:p>
            <w:pPr>
              <w:pStyle w:val="0"/>
            </w:pPr>
            <w:r>
              <w:rPr>
                <w:sz w:val="24"/>
              </w:rPr>
              <w:t xml:space="preserve">3.2.6. Увеличение оборота койко-места</w:t>
            </w:r>
          </w:p>
        </w:tc>
        <w:tc>
          <w:tcPr>
            <w:tcW w:w="992" w:type="dxa"/>
          </w:tcPr>
          <w:p>
            <w:pPr>
              <w:pStyle w:val="0"/>
              <w:jc w:val="center"/>
            </w:pPr>
            <w:r>
              <w:rPr>
                <w:sz w:val="24"/>
              </w:rPr>
              <w:t xml:space="preserve">процентов</w:t>
            </w:r>
          </w:p>
        </w:tc>
        <w:tc>
          <w:tcPr>
            <w:tcW w:w="850" w:type="dxa"/>
          </w:tcPr>
          <w:p>
            <w:pPr>
              <w:pStyle w:val="0"/>
              <w:jc w:val="center"/>
            </w:pPr>
            <w:r>
              <w:rPr>
                <w:sz w:val="24"/>
              </w:rPr>
              <w:t xml:space="preserve">1,5</w:t>
            </w:r>
          </w:p>
        </w:tc>
        <w:tc>
          <w:tcPr>
            <w:tcW w:w="850" w:type="dxa"/>
          </w:tcPr>
          <w:p>
            <w:pPr>
              <w:pStyle w:val="0"/>
              <w:jc w:val="center"/>
            </w:pPr>
            <w:r>
              <w:rPr>
                <w:sz w:val="24"/>
              </w:rPr>
              <w:t xml:space="preserve">4</w:t>
            </w:r>
          </w:p>
        </w:tc>
        <w:tc>
          <w:tcPr>
            <w:tcW w:w="850" w:type="dxa"/>
          </w:tcPr>
          <w:p>
            <w:pPr>
              <w:pStyle w:val="0"/>
              <w:jc w:val="center"/>
            </w:pPr>
            <w:r>
              <w:rPr>
                <w:sz w:val="24"/>
              </w:rPr>
              <w:t xml:space="preserve">8</w:t>
            </w:r>
          </w:p>
        </w:tc>
        <w:tc>
          <w:tcPr>
            <w:tcW w:w="794" w:type="dxa"/>
          </w:tcPr>
          <w:p>
            <w:pPr>
              <w:pStyle w:val="0"/>
              <w:jc w:val="center"/>
            </w:pPr>
            <w:r>
              <w:rPr>
                <w:sz w:val="24"/>
              </w:rPr>
              <w:t xml:space="preserve">13,5</w:t>
            </w:r>
          </w:p>
        </w:tc>
        <w:tc>
          <w:tcPr>
            <w:tcW w:w="850" w:type="dxa"/>
          </w:tcPr>
          <w:p>
            <w:pPr>
              <w:pStyle w:val="0"/>
              <w:jc w:val="center"/>
            </w:pPr>
            <w:r>
              <w:rPr>
                <w:sz w:val="24"/>
              </w:rPr>
              <w:t xml:space="preserve">21</w:t>
            </w:r>
          </w:p>
        </w:tc>
        <w:tc>
          <w:tcPr>
            <w:tcW w:w="737" w:type="dxa"/>
          </w:tcPr>
          <w:p>
            <w:pPr>
              <w:pStyle w:val="0"/>
              <w:jc w:val="center"/>
            </w:pPr>
            <w:r>
              <w:rPr>
                <w:sz w:val="24"/>
              </w:rPr>
              <w:t xml:space="preserve">31</w:t>
            </w:r>
          </w:p>
        </w:tc>
        <w:tc>
          <w:tcPr>
            <w:tcW w:w="850" w:type="dxa"/>
          </w:tcPr>
          <w:p>
            <w:pPr>
              <w:pStyle w:val="0"/>
              <w:jc w:val="center"/>
            </w:pPr>
            <w:r>
              <w:rPr>
                <w:sz w:val="24"/>
              </w:rPr>
              <w:t xml:space="preserve">43,5</w:t>
            </w:r>
          </w:p>
        </w:tc>
        <w:tc>
          <w:tcPr>
            <w:tcW w:w="737" w:type="dxa"/>
          </w:tcPr>
          <w:p>
            <w:pPr>
              <w:pStyle w:val="0"/>
              <w:jc w:val="center"/>
            </w:pPr>
            <w:r>
              <w:rPr>
                <w:sz w:val="24"/>
              </w:rPr>
              <w:t xml:space="preserve">59</w:t>
            </w:r>
          </w:p>
        </w:tc>
        <w:tc>
          <w:tcPr>
            <w:tcW w:w="850" w:type="dxa"/>
          </w:tcPr>
          <w:p>
            <w:pPr>
              <w:pStyle w:val="0"/>
              <w:jc w:val="center"/>
            </w:pPr>
            <w:r>
              <w:rPr>
                <w:sz w:val="24"/>
              </w:rPr>
              <w:t xml:space="preserve">77,5</w:t>
            </w:r>
          </w:p>
        </w:tc>
        <w:tc>
          <w:tcPr>
            <w:tcW w:w="794" w:type="dxa"/>
          </w:tcPr>
          <w:p>
            <w:pPr>
              <w:pStyle w:val="0"/>
              <w:jc w:val="center"/>
            </w:pPr>
            <w:r>
              <w:rPr>
                <w:sz w:val="24"/>
              </w:rPr>
              <w:t xml:space="preserve">99,5</w:t>
            </w:r>
          </w:p>
        </w:tc>
        <w:tc>
          <w:tcPr>
            <w:tcW w:w="850" w:type="dxa"/>
          </w:tcPr>
          <w:p>
            <w:pPr>
              <w:pStyle w:val="0"/>
              <w:jc w:val="center"/>
            </w:pPr>
            <w:r>
              <w:rPr>
                <w:sz w:val="24"/>
              </w:rPr>
              <w:t xml:space="preserve">101</w:t>
            </w:r>
          </w:p>
        </w:tc>
        <w:tc>
          <w:tcPr>
            <w:tcW w:w="850" w:type="dxa"/>
          </w:tcPr>
          <w:p>
            <w:pPr>
              <w:pStyle w:val="0"/>
              <w:jc w:val="center"/>
            </w:pPr>
            <w:r>
              <w:rPr>
                <w:sz w:val="24"/>
              </w:rPr>
              <w:t xml:space="preserve">102,5</w:t>
            </w:r>
          </w:p>
        </w:tc>
      </w:tr>
      <w:tr>
        <w:tc>
          <w:tcPr>
            <w:tcW w:w="1928" w:type="dxa"/>
          </w:tcPr>
          <w:p>
            <w:pPr>
              <w:pStyle w:val="0"/>
            </w:pPr>
            <w:r>
              <w:rPr>
                <w:sz w:val="24"/>
              </w:rPr>
              <w:t xml:space="preserve">3.2.7. Организовано массовое тиражирование лучших практик повышения производительности труда в государственных и муниципальных дошкольных образовательных организациях, общеобразовательных организациях, профессиональных образовательных организациях и организациях дополнительного образования детей, в том числе через нормативно-правовое регулирование</w:t>
            </w:r>
          </w:p>
        </w:tc>
        <w:tc>
          <w:tcPr>
            <w:tcW w:w="992" w:type="dxa"/>
          </w:tcPr>
          <w:p>
            <w:pPr>
              <w:pStyle w:val="0"/>
              <w:jc w:val="center"/>
            </w:pPr>
            <w:r>
              <w:rPr>
                <w:sz w:val="24"/>
              </w:rPr>
              <w:t xml:space="preserve">единиц</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4</w:t>
            </w:r>
          </w:p>
        </w:tc>
      </w:tr>
      <w:tr>
        <w:tc>
          <w:tcPr>
            <w:tcW w:w="1928" w:type="dxa"/>
          </w:tcPr>
          <w:p>
            <w:pPr>
              <w:pStyle w:val="0"/>
            </w:pPr>
            <w:r>
              <w:rPr>
                <w:sz w:val="24"/>
              </w:rPr>
              <w:t xml:space="preserve">3.2.8. Организовано массовое тиражирование лучших практик повышения производительности труда в организациях социального обслуживания, медико-социальной экспертизы, в том числе через нормативно-правовое регулирование</w:t>
            </w:r>
          </w:p>
        </w:tc>
        <w:tc>
          <w:tcPr>
            <w:tcW w:w="992" w:type="dxa"/>
          </w:tcPr>
          <w:p>
            <w:pPr>
              <w:pStyle w:val="0"/>
              <w:jc w:val="center"/>
            </w:pPr>
            <w:r>
              <w:rPr>
                <w:sz w:val="24"/>
              </w:rPr>
              <w:t xml:space="preserve">единиц</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9</w:t>
            </w:r>
          </w:p>
        </w:tc>
      </w:tr>
      <w:tr>
        <w:tc>
          <w:tcPr>
            <w:tcW w:w="1928" w:type="dxa"/>
          </w:tcPr>
          <w:p>
            <w:pPr>
              <w:pStyle w:val="0"/>
            </w:pPr>
            <w:r>
              <w:rPr>
                <w:sz w:val="24"/>
              </w:rPr>
              <w:t xml:space="preserve">3.2.9. Организовано массовое тиражирование лучших практик повышения производительности труда в организациях культуры, в том числе через нормативное правовое регулирование</w:t>
            </w:r>
          </w:p>
        </w:tc>
        <w:tc>
          <w:tcPr>
            <w:tcW w:w="992" w:type="dxa"/>
          </w:tcPr>
          <w:p>
            <w:pPr>
              <w:pStyle w:val="0"/>
              <w:jc w:val="center"/>
            </w:pPr>
            <w:r>
              <w:rPr>
                <w:sz w:val="24"/>
              </w:rPr>
              <w:t xml:space="preserve">единиц</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7</w:t>
            </w:r>
          </w:p>
        </w:tc>
      </w:tr>
      <w:tr>
        <w:tc>
          <w:tcPr>
            <w:tcW w:w="1928" w:type="dxa"/>
          </w:tcPr>
          <w:p>
            <w:pPr>
              <w:pStyle w:val="0"/>
            </w:pPr>
            <w:r>
              <w:rPr>
                <w:sz w:val="24"/>
              </w:rPr>
              <w:t xml:space="preserve">3.2.10. Количество соглашений о реализации проектов по повышению производительности труда, заключенных между ФЦК и предприятием</w:t>
            </w:r>
          </w:p>
        </w:tc>
        <w:tc>
          <w:tcPr>
            <w:tcW w:w="992" w:type="dxa"/>
          </w:tcPr>
          <w:p>
            <w:pPr>
              <w:pStyle w:val="0"/>
              <w:jc w:val="center"/>
            </w:pPr>
            <w:r>
              <w:rPr>
                <w:sz w:val="24"/>
              </w:rPr>
              <w:t xml:space="preserve">единиц</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1</w:t>
            </w:r>
          </w:p>
        </w:tc>
      </w:tr>
      <w:tr>
        <w:tc>
          <w:tcPr>
            <w:tcW w:w="1928" w:type="dxa"/>
          </w:tcPr>
          <w:p>
            <w:pPr>
              <w:pStyle w:val="0"/>
            </w:pPr>
            <w:r>
              <w:rPr>
                <w:sz w:val="24"/>
              </w:rPr>
              <w:t xml:space="preserve">3.2.10. В субъектах Российской Федерации созданы региональные центры компетенций, при организационно-методической поддержке которых в медицинских организациях субъектов Российской Федерации внедрены лучшие практики организации процессов (коробочные решения), основанные на технологиях бережливого производства</w:t>
            </w:r>
          </w:p>
        </w:tc>
        <w:tc>
          <w:tcPr>
            <w:tcW w:w="992" w:type="dxa"/>
          </w:tcPr>
          <w:p>
            <w:pPr>
              <w:pStyle w:val="0"/>
              <w:jc w:val="center"/>
            </w:pPr>
            <w:r>
              <w:rPr>
                <w:sz w:val="24"/>
              </w:rPr>
              <w:t xml:space="preserve">единиц</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37" w:type="dxa"/>
          </w:tcPr>
          <w:p>
            <w:pPr>
              <w:pStyle w:val="0"/>
              <w:jc w:val="center"/>
            </w:pPr>
            <w:r>
              <w:rPr>
                <w:sz w:val="24"/>
              </w:rPr>
              <w:t xml:space="preserve">0</w:t>
            </w:r>
          </w:p>
        </w:tc>
        <w:tc>
          <w:tcPr>
            <w:tcW w:w="850" w:type="dxa"/>
          </w:tcPr>
          <w:p>
            <w:pPr>
              <w:pStyle w:val="0"/>
              <w:jc w:val="center"/>
            </w:pPr>
            <w:r>
              <w:rPr>
                <w:sz w:val="24"/>
              </w:rPr>
              <w:t xml:space="preserve">0</w:t>
            </w:r>
          </w:p>
        </w:tc>
        <w:tc>
          <w:tcPr>
            <w:tcW w:w="794" w:type="dxa"/>
          </w:tcPr>
          <w:p>
            <w:pPr>
              <w:pStyle w:val="0"/>
              <w:jc w:val="center"/>
            </w:pPr>
            <w:r>
              <w:rPr>
                <w:sz w:val="24"/>
              </w:rPr>
              <w:t xml:space="preserve">0</w:t>
            </w:r>
          </w:p>
        </w:tc>
        <w:tc>
          <w:tcPr>
            <w:tcW w:w="850" w:type="dxa"/>
          </w:tcPr>
          <w:p>
            <w:pPr>
              <w:pStyle w:val="0"/>
              <w:jc w:val="center"/>
            </w:pPr>
            <w:r>
              <w:rPr>
                <w:sz w:val="24"/>
              </w:rPr>
              <w:t xml:space="preserve">0</w:t>
            </w:r>
          </w:p>
        </w:tc>
        <w:tc>
          <w:tcPr>
            <w:tcW w:w="850" w:type="dxa"/>
          </w:tcPr>
          <w:p>
            <w:pPr>
              <w:pStyle w:val="0"/>
              <w:jc w:val="center"/>
            </w:pPr>
            <w:r>
              <w:rPr>
                <w:sz w:val="24"/>
              </w:rPr>
              <w:t xml:space="preserve">1</w:t>
            </w:r>
          </w:p>
        </w:tc>
      </w:tr>
    </w:tbl>
    <w:p>
      <w:pPr>
        <w:sectPr>
          <w:headerReference w:type="default" r:id="rId57"/>
          <w:headerReference w:type="first" r:id="rId57"/>
          <w:footerReference w:type="default" r:id="rId58"/>
          <w:footerReference w:type="first" r:id="rId5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2.1</w:t>
      </w:r>
    </w:p>
    <w:p>
      <w:pPr>
        <w:pStyle w:val="0"/>
        <w:jc w:val="right"/>
      </w:pPr>
      <w:r>
        <w:rPr>
          <w:sz w:val="24"/>
        </w:rPr>
        <w:t xml:space="preserve">к государственной программе</w:t>
      </w:r>
    </w:p>
    <w:p>
      <w:pPr>
        <w:pStyle w:val="0"/>
        <w:jc w:val="right"/>
      </w:pPr>
      <w:r>
        <w:rPr>
          <w:sz w:val="24"/>
        </w:rPr>
        <w:t xml:space="preserve">Республики Тыва "Развитие малого</w:t>
      </w:r>
    </w:p>
    <w:p>
      <w:pPr>
        <w:pStyle w:val="0"/>
        <w:jc w:val="right"/>
      </w:pPr>
      <w:r>
        <w:rPr>
          <w:sz w:val="24"/>
        </w:rPr>
        <w:t xml:space="preserve">и среднего предпринимательства</w:t>
      </w:r>
    </w:p>
    <w:p>
      <w:pPr>
        <w:pStyle w:val="0"/>
        <w:jc w:val="right"/>
      </w:pPr>
      <w:r>
        <w:rPr>
          <w:sz w:val="24"/>
        </w:rPr>
        <w:t xml:space="preserve">в Республике Тыва"</w:t>
      </w:r>
    </w:p>
    <w:p>
      <w:pPr>
        <w:pStyle w:val="0"/>
        <w:jc w:val="both"/>
      </w:pPr>
      <w:r>
        <w:rPr>
          <w:sz w:val="24"/>
        </w:rPr>
      </w:r>
    </w:p>
    <w:p>
      <w:pPr>
        <w:pStyle w:val="2"/>
        <w:jc w:val="center"/>
      </w:pPr>
      <w:r>
        <w:rPr>
          <w:sz w:val="24"/>
        </w:rPr>
        <w:t xml:space="preserve">ПОМЕСЯЧНЫЙ ПЛАН</w:t>
      </w:r>
    </w:p>
    <w:p>
      <w:pPr>
        <w:pStyle w:val="2"/>
        <w:jc w:val="center"/>
      </w:pPr>
      <w:r>
        <w:rPr>
          <w:sz w:val="24"/>
        </w:rPr>
        <w:t xml:space="preserve">ДОСТИЖЕНИЯ ПОКАЗАТЕЛЕЙ ГОСУДАРСТВЕННОЙ ПРОГРАММЫ</w:t>
      </w:r>
    </w:p>
    <w:p>
      <w:pPr>
        <w:pStyle w:val="2"/>
        <w:jc w:val="center"/>
      </w:pPr>
      <w:r>
        <w:rPr>
          <w:sz w:val="24"/>
        </w:rPr>
        <w:t xml:space="preserve">РЕСПУБЛИКИ ТЫВА "РАЗВИТИЕ МАЛОГО И СРЕДНЕГО</w:t>
      </w:r>
    </w:p>
    <w:p>
      <w:pPr>
        <w:pStyle w:val="2"/>
        <w:jc w:val="center"/>
      </w:pPr>
      <w:r>
        <w:rPr>
          <w:sz w:val="24"/>
        </w:rPr>
        <w:t xml:space="preserve">ПРЕДПРИНИМАТЕЛЬСТВА В РЕСПУБЛИКЕ ТЫВА" НА 2025 ГОД</w:t>
      </w:r>
    </w:p>
    <w:p>
      <w:pPr>
        <w:pStyle w:val="0"/>
        <w:jc w:val="both"/>
      </w:pPr>
      <w:r>
        <w:rPr>
          <w:sz w:val="24"/>
        </w:rPr>
      </w:r>
    </w:p>
    <w:p>
      <w:pPr>
        <w:pStyle w:val="0"/>
        <w:ind w:firstLine="540"/>
        <w:jc w:val="both"/>
      </w:pPr>
      <w:r>
        <w:rPr>
          <w:sz w:val="24"/>
        </w:rPr>
        <w:t xml:space="preserve">Утратил силу. - </w:t>
      </w:r>
      <w:hyperlink w:history="0" r:id="rId68" w:tooltip="Постановление Правительства Республики Тыва от 13.03.2026 N 96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Постановление</w:t>
        </w:r>
      </w:hyperlink>
      <w:r>
        <w:rPr>
          <w:sz w:val="24"/>
        </w:rPr>
        <w:t xml:space="preserve"> Правительства РТ от 13.03.2026 N 96.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государственной программе</w:t>
      </w:r>
    </w:p>
    <w:p>
      <w:pPr>
        <w:pStyle w:val="0"/>
        <w:jc w:val="right"/>
      </w:pPr>
      <w:r>
        <w:rPr>
          <w:sz w:val="24"/>
        </w:rPr>
        <w:t xml:space="preserve">Республики Тыва "Развитие малого</w:t>
      </w:r>
    </w:p>
    <w:p>
      <w:pPr>
        <w:pStyle w:val="0"/>
        <w:jc w:val="right"/>
      </w:pPr>
      <w:r>
        <w:rPr>
          <w:sz w:val="24"/>
        </w:rPr>
        <w:t xml:space="preserve">и среднего предпринимательства</w:t>
      </w:r>
    </w:p>
    <w:p>
      <w:pPr>
        <w:pStyle w:val="0"/>
        <w:jc w:val="right"/>
      </w:pPr>
      <w:r>
        <w:rPr>
          <w:sz w:val="24"/>
        </w:rPr>
        <w:t xml:space="preserve">в Республике Тыва"</w:t>
      </w:r>
    </w:p>
    <w:p>
      <w:pPr>
        <w:pStyle w:val="0"/>
        <w:jc w:val="both"/>
      </w:pPr>
      <w:r>
        <w:rPr>
          <w:sz w:val="24"/>
        </w:rPr>
      </w:r>
    </w:p>
    <w:bookmarkStart w:id="1541" w:name="P1541"/>
    <w:bookmarkEnd w:id="1541"/>
    <w:p>
      <w:pPr>
        <w:pStyle w:val="2"/>
        <w:jc w:val="center"/>
      </w:pPr>
      <w:r>
        <w:rPr>
          <w:sz w:val="24"/>
        </w:rPr>
        <w:t xml:space="preserve">РЕСУРСНОЕ ОБЕСПЕЧЕНИЕ</w:t>
      </w:r>
    </w:p>
    <w:p>
      <w:pPr>
        <w:pStyle w:val="2"/>
        <w:jc w:val="center"/>
      </w:pPr>
      <w:r>
        <w:rPr>
          <w:sz w:val="24"/>
        </w:rPr>
        <w:t xml:space="preserve">И ПРОГНОЗНАЯ ОЦЕНКА РАСХОДОВ ФЕДЕРАЛЬНОГО БЮДЖЕТА,</w:t>
      </w:r>
    </w:p>
    <w:p>
      <w:pPr>
        <w:pStyle w:val="2"/>
        <w:jc w:val="center"/>
      </w:pPr>
      <w:r>
        <w:rPr>
          <w:sz w:val="24"/>
        </w:rPr>
        <w:t xml:space="preserve">РЕСПУБЛИКАНСКОГО БЮДЖЕТА РЕСПУБЛИКИ ТЫВА, ВНЕБЮДЖЕТНЫХ</w:t>
      </w:r>
    </w:p>
    <w:p>
      <w:pPr>
        <w:pStyle w:val="2"/>
        <w:jc w:val="center"/>
      </w:pPr>
      <w:r>
        <w:rPr>
          <w:sz w:val="24"/>
        </w:rPr>
        <w:t xml:space="preserve">СРЕДСТВ НА РЕАЛИЗАЦИЮ ЦЕЛЕЙ ГОСУДАРСТВЕННОЙ ПРОГРАММЫ</w:t>
      </w:r>
    </w:p>
    <w:p>
      <w:pPr>
        <w:pStyle w:val="2"/>
        <w:jc w:val="center"/>
      </w:pPr>
      <w:r>
        <w:rPr>
          <w:sz w:val="24"/>
        </w:rPr>
        <w:t xml:space="preserve">РЕСПУБЛИКИ ТЫВА "РАЗВИТИЕ МАЛОГО И СРЕДНЕГО</w:t>
      </w:r>
    </w:p>
    <w:p>
      <w:pPr>
        <w:pStyle w:val="2"/>
        <w:jc w:val="center"/>
      </w:pPr>
      <w:r>
        <w:rPr>
          <w:sz w:val="24"/>
        </w:rPr>
        <w:t xml:space="preserve">ПРЕДПРИНИМАТЕЛЬСТВА В РЕСПУБЛИКЕ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69" w:tooltip="Постановление Правительства Республики Тыва от 13.03.2026 N 96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color w:val="392c69"/>
              </w:rPr>
              <w:t xml:space="preserve"> Правительства РТ от 13.03.2026 N 96)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1134"/>
        <w:gridCol w:w="1020"/>
        <w:gridCol w:w="964"/>
        <w:gridCol w:w="1077"/>
        <w:gridCol w:w="964"/>
        <w:gridCol w:w="964"/>
        <w:gridCol w:w="1134"/>
        <w:gridCol w:w="1077"/>
        <w:gridCol w:w="1247"/>
      </w:tblGrid>
      <w:tr>
        <w:tc>
          <w:tcPr>
            <w:tcW w:w="2098" w:type="dxa"/>
            <w:vAlign w:val="center"/>
            <w:vMerge w:val="restart"/>
          </w:tcPr>
          <w:p>
            <w:pPr>
              <w:pStyle w:val="0"/>
              <w:jc w:val="center"/>
            </w:pPr>
            <w:r>
              <w:rPr>
                <w:sz w:val="24"/>
              </w:rPr>
              <w:t xml:space="preserve">Наименование подпрограммы</w:t>
            </w:r>
          </w:p>
        </w:tc>
        <w:tc>
          <w:tcPr>
            <w:tcW w:w="1134" w:type="dxa"/>
            <w:vAlign w:val="center"/>
            <w:vMerge w:val="restart"/>
          </w:tcPr>
          <w:p>
            <w:pPr>
              <w:pStyle w:val="0"/>
              <w:jc w:val="center"/>
            </w:pPr>
            <w:r>
              <w:rPr>
                <w:sz w:val="24"/>
              </w:rPr>
              <w:t xml:space="preserve">ГРБС</w:t>
            </w:r>
          </w:p>
        </w:tc>
        <w:tc>
          <w:tcPr>
            <w:gridSpan w:val="7"/>
            <w:tcW w:w="7200" w:type="dxa"/>
            <w:vAlign w:val="center"/>
          </w:tcPr>
          <w:p>
            <w:pPr>
              <w:pStyle w:val="0"/>
              <w:jc w:val="center"/>
            </w:pPr>
            <w:r>
              <w:rPr>
                <w:sz w:val="24"/>
              </w:rPr>
              <w:t xml:space="preserve">Объем финансирования, всего, тыс. рублей, том числе по годам:</w:t>
            </w:r>
          </w:p>
        </w:tc>
        <w:tc>
          <w:tcPr>
            <w:tcW w:w="1247" w:type="dxa"/>
            <w:vAlign w:val="center"/>
            <w:vMerge w:val="restart"/>
          </w:tcPr>
          <w:p>
            <w:pPr>
              <w:pStyle w:val="0"/>
              <w:jc w:val="center"/>
            </w:pPr>
            <w:r>
              <w:rPr>
                <w:sz w:val="24"/>
              </w:rPr>
              <w:t xml:space="preserve">Всего</w:t>
            </w:r>
          </w:p>
        </w:tc>
      </w:tr>
      <w:tr>
        <w:tc>
          <w:tcPr>
            <w:vMerge w:val="continue"/>
          </w:tcPr>
          <w:p/>
        </w:tc>
        <w:tc>
          <w:tcPr>
            <w:vMerge w:val="continue"/>
          </w:tcPr>
          <w:p/>
        </w:tc>
        <w:tc>
          <w:tcPr>
            <w:tcW w:w="1020" w:type="dxa"/>
          </w:tcPr>
          <w:p>
            <w:pPr>
              <w:pStyle w:val="0"/>
              <w:jc w:val="center"/>
            </w:pPr>
            <w:r>
              <w:rPr>
                <w:sz w:val="24"/>
              </w:rPr>
              <w:t xml:space="preserve">2024 г.</w:t>
            </w:r>
          </w:p>
        </w:tc>
        <w:tc>
          <w:tcPr>
            <w:tcW w:w="964" w:type="dxa"/>
          </w:tcPr>
          <w:p>
            <w:pPr>
              <w:pStyle w:val="0"/>
              <w:jc w:val="center"/>
            </w:pPr>
            <w:r>
              <w:rPr>
                <w:sz w:val="24"/>
              </w:rPr>
              <w:t xml:space="preserve">2025 г.</w:t>
            </w:r>
          </w:p>
        </w:tc>
        <w:tc>
          <w:tcPr>
            <w:tcW w:w="1077" w:type="dxa"/>
          </w:tcPr>
          <w:p>
            <w:pPr>
              <w:pStyle w:val="0"/>
              <w:jc w:val="center"/>
            </w:pPr>
            <w:r>
              <w:rPr>
                <w:sz w:val="24"/>
              </w:rPr>
              <w:t xml:space="preserve">2026 г.</w:t>
            </w:r>
          </w:p>
        </w:tc>
        <w:tc>
          <w:tcPr>
            <w:tcW w:w="964" w:type="dxa"/>
          </w:tcPr>
          <w:p>
            <w:pPr>
              <w:pStyle w:val="0"/>
              <w:jc w:val="center"/>
            </w:pPr>
            <w:r>
              <w:rPr>
                <w:sz w:val="24"/>
              </w:rPr>
              <w:t xml:space="preserve">2027 г.</w:t>
            </w:r>
          </w:p>
        </w:tc>
        <w:tc>
          <w:tcPr>
            <w:tcW w:w="964" w:type="dxa"/>
          </w:tcPr>
          <w:p>
            <w:pPr>
              <w:pStyle w:val="0"/>
              <w:jc w:val="center"/>
            </w:pPr>
            <w:r>
              <w:rPr>
                <w:sz w:val="24"/>
              </w:rPr>
              <w:t xml:space="preserve">2028 г.</w:t>
            </w:r>
          </w:p>
        </w:tc>
        <w:tc>
          <w:tcPr>
            <w:tcW w:w="1134" w:type="dxa"/>
          </w:tcPr>
          <w:p>
            <w:pPr>
              <w:pStyle w:val="0"/>
              <w:jc w:val="center"/>
            </w:pPr>
            <w:r>
              <w:rPr>
                <w:sz w:val="24"/>
              </w:rPr>
              <w:t xml:space="preserve">2029 г.</w:t>
            </w:r>
          </w:p>
        </w:tc>
        <w:tc>
          <w:tcPr>
            <w:tcW w:w="1077" w:type="dxa"/>
          </w:tcPr>
          <w:p>
            <w:pPr>
              <w:pStyle w:val="0"/>
              <w:jc w:val="center"/>
            </w:pPr>
            <w:r>
              <w:rPr>
                <w:sz w:val="24"/>
              </w:rPr>
              <w:t xml:space="preserve">2030 г.</w:t>
            </w:r>
          </w:p>
        </w:tc>
        <w:tc>
          <w:tcPr>
            <w:vMerge w:val="continue"/>
          </w:tcPr>
          <w:p/>
        </w:tc>
      </w:tr>
      <w:tr>
        <w:tc>
          <w:tcPr>
            <w:tcW w:w="2098" w:type="dxa"/>
            <w:vAlign w:val="center"/>
          </w:tcPr>
          <w:p>
            <w:pPr>
              <w:pStyle w:val="0"/>
              <w:jc w:val="center"/>
            </w:pPr>
            <w:r>
              <w:rPr>
                <w:sz w:val="24"/>
              </w:rPr>
              <w:t xml:space="preserve">1</w:t>
            </w:r>
          </w:p>
        </w:tc>
        <w:tc>
          <w:tcPr>
            <w:tcW w:w="1134" w:type="dxa"/>
            <w:vAlign w:val="center"/>
          </w:tcPr>
          <w:p>
            <w:pPr>
              <w:pStyle w:val="0"/>
              <w:jc w:val="center"/>
            </w:pPr>
            <w:r>
              <w:rPr>
                <w:sz w:val="24"/>
              </w:rPr>
              <w:t xml:space="preserve">2</w:t>
            </w:r>
          </w:p>
        </w:tc>
        <w:tc>
          <w:tcPr>
            <w:tcW w:w="1020" w:type="dxa"/>
            <w:vAlign w:val="center"/>
          </w:tcPr>
          <w:p>
            <w:pPr>
              <w:pStyle w:val="0"/>
              <w:jc w:val="center"/>
            </w:pPr>
            <w:r>
              <w:rPr>
                <w:sz w:val="24"/>
              </w:rPr>
              <w:t xml:space="preserve">3</w:t>
            </w:r>
          </w:p>
        </w:tc>
        <w:tc>
          <w:tcPr>
            <w:tcW w:w="964" w:type="dxa"/>
            <w:vAlign w:val="center"/>
          </w:tcPr>
          <w:p>
            <w:pPr>
              <w:pStyle w:val="0"/>
              <w:jc w:val="center"/>
            </w:pPr>
            <w:r>
              <w:rPr>
                <w:sz w:val="24"/>
              </w:rPr>
              <w:t xml:space="preserve">4</w:t>
            </w:r>
          </w:p>
        </w:tc>
        <w:tc>
          <w:tcPr>
            <w:tcW w:w="1077" w:type="dxa"/>
            <w:vAlign w:val="center"/>
          </w:tcPr>
          <w:p>
            <w:pPr>
              <w:pStyle w:val="0"/>
              <w:jc w:val="center"/>
            </w:pPr>
            <w:r>
              <w:rPr>
                <w:sz w:val="24"/>
              </w:rPr>
              <w:t xml:space="preserve">5</w:t>
            </w:r>
          </w:p>
        </w:tc>
        <w:tc>
          <w:tcPr>
            <w:tcW w:w="964" w:type="dxa"/>
            <w:vAlign w:val="center"/>
          </w:tcPr>
          <w:p>
            <w:pPr>
              <w:pStyle w:val="0"/>
              <w:jc w:val="center"/>
            </w:pPr>
            <w:r>
              <w:rPr>
                <w:sz w:val="24"/>
              </w:rPr>
              <w:t xml:space="preserve">6</w:t>
            </w:r>
          </w:p>
        </w:tc>
        <w:tc>
          <w:tcPr>
            <w:tcW w:w="964" w:type="dxa"/>
            <w:vAlign w:val="center"/>
          </w:tcPr>
          <w:p>
            <w:pPr>
              <w:pStyle w:val="0"/>
              <w:jc w:val="center"/>
            </w:pPr>
            <w:r>
              <w:rPr>
                <w:sz w:val="24"/>
              </w:rPr>
              <w:t xml:space="preserve">7</w:t>
            </w:r>
          </w:p>
        </w:tc>
        <w:tc>
          <w:tcPr>
            <w:tcW w:w="1134" w:type="dxa"/>
            <w:vAlign w:val="center"/>
          </w:tcPr>
          <w:p>
            <w:pPr>
              <w:pStyle w:val="0"/>
              <w:jc w:val="center"/>
            </w:pPr>
            <w:r>
              <w:rPr>
                <w:sz w:val="24"/>
              </w:rPr>
              <w:t xml:space="preserve">8</w:t>
            </w:r>
          </w:p>
        </w:tc>
        <w:tc>
          <w:tcPr>
            <w:tcW w:w="1077" w:type="dxa"/>
            <w:vAlign w:val="center"/>
          </w:tcPr>
          <w:p>
            <w:pPr>
              <w:pStyle w:val="0"/>
              <w:jc w:val="center"/>
            </w:pPr>
            <w:r>
              <w:rPr>
                <w:sz w:val="24"/>
              </w:rPr>
              <w:t xml:space="preserve">9</w:t>
            </w:r>
          </w:p>
        </w:tc>
        <w:tc>
          <w:tcPr>
            <w:tcW w:w="1247" w:type="dxa"/>
            <w:vAlign w:val="center"/>
          </w:tcPr>
          <w:p>
            <w:pPr>
              <w:pStyle w:val="0"/>
              <w:jc w:val="center"/>
            </w:pPr>
            <w:r>
              <w:rPr>
                <w:sz w:val="24"/>
              </w:rPr>
              <w:t xml:space="preserve">10</w:t>
            </w:r>
          </w:p>
        </w:tc>
      </w:tr>
      <w:tr>
        <w:tc>
          <w:tcPr>
            <w:tcW w:w="2098" w:type="dxa"/>
          </w:tcPr>
          <w:p>
            <w:pPr>
              <w:pStyle w:val="0"/>
            </w:pPr>
            <w:r>
              <w:rPr>
                <w:sz w:val="24"/>
              </w:rPr>
              <w:t xml:space="preserve">Государственная </w:t>
            </w:r>
            <w:hyperlink w:history="0" w:anchor="P42" w:tooltip="ГОСУДАРСТВЕННАЯ ПРОГРАММА">
              <w:r>
                <w:rPr>
                  <w:sz w:val="24"/>
                  <w:color w:val="0000ff"/>
                </w:rPr>
                <w:t xml:space="preserve">программа</w:t>
              </w:r>
            </w:hyperlink>
            <w:r>
              <w:rPr>
                <w:sz w:val="24"/>
              </w:rPr>
              <w:t xml:space="preserve"> "Развитие малого и среднего предпринимательства в Республике Тыва" (всего), в том числе:</w:t>
            </w:r>
          </w:p>
        </w:tc>
        <w:tc>
          <w:tcPr>
            <w:tcW w:w="1134" w:type="dxa"/>
          </w:tcPr>
          <w:p>
            <w:pPr>
              <w:pStyle w:val="0"/>
            </w:pPr>
            <w:r>
              <w:rPr>
                <w:sz w:val="24"/>
              </w:rPr>
            </w:r>
          </w:p>
        </w:tc>
        <w:tc>
          <w:tcPr>
            <w:tcW w:w="1020" w:type="dxa"/>
          </w:tcPr>
          <w:p>
            <w:pPr>
              <w:pStyle w:val="0"/>
              <w:jc w:val="center"/>
            </w:pPr>
            <w:r>
              <w:rPr>
                <w:sz w:val="24"/>
              </w:rPr>
              <w:t xml:space="preserve">23314,3</w:t>
            </w:r>
          </w:p>
        </w:tc>
        <w:tc>
          <w:tcPr>
            <w:tcW w:w="964" w:type="dxa"/>
          </w:tcPr>
          <w:p>
            <w:pPr>
              <w:pStyle w:val="0"/>
              <w:jc w:val="center"/>
            </w:pPr>
            <w:r>
              <w:rPr>
                <w:sz w:val="24"/>
              </w:rPr>
              <w:t xml:space="preserve">12936,2</w:t>
            </w:r>
          </w:p>
        </w:tc>
        <w:tc>
          <w:tcPr>
            <w:tcW w:w="1077" w:type="dxa"/>
          </w:tcPr>
          <w:p>
            <w:pPr>
              <w:pStyle w:val="0"/>
              <w:jc w:val="center"/>
            </w:pPr>
            <w:r>
              <w:rPr>
                <w:sz w:val="24"/>
              </w:rPr>
              <w:t xml:space="preserve">43544,2</w:t>
            </w:r>
          </w:p>
        </w:tc>
        <w:tc>
          <w:tcPr>
            <w:tcW w:w="964" w:type="dxa"/>
          </w:tcPr>
          <w:p>
            <w:pPr>
              <w:pStyle w:val="0"/>
              <w:jc w:val="center"/>
            </w:pPr>
            <w:r>
              <w:rPr>
                <w:sz w:val="24"/>
              </w:rPr>
              <w:t xml:space="preserve">9027,6</w:t>
            </w:r>
          </w:p>
        </w:tc>
        <w:tc>
          <w:tcPr>
            <w:tcW w:w="964" w:type="dxa"/>
          </w:tcPr>
          <w:p>
            <w:pPr>
              <w:pStyle w:val="0"/>
              <w:jc w:val="center"/>
            </w:pPr>
            <w:r>
              <w:rPr>
                <w:sz w:val="24"/>
              </w:rPr>
              <w:t xml:space="preserve">9082,3</w:t>
            </w:r>
          </w:p>
        </w:tc>
        <w:tc>
          <w:tcPr>
            <w:tcW w:w="1134" w:type="dxa"/>
          </w:tcPr>
          <w:p>
            <w:pPr>
              <w:pStyle w:val="0"/>
              <w:jc w:val="center"/>
            </w:pPr>
            <w:r>
              <w:rPr>
                <w:sz w:val="24"/>
              </w:rPr>
              <w:t xml:space="preserve">41963,9</w:t>
            </w:r>
          </w:p>
        </w:tc>
        <w:tc>
          <w:tcPr>
            <w:tcW w:w="1077" w:type="dxa"/>
          </w:tcPr>
          <w:p>
            <w:pPr>
              <w:pStyle w:val="0"/>
              <w:jc w:val="center"/>
            </w:pPr>
            <w:r>
              <w:rPr>
                <w:sz w:val="24"/>
              </w:rPr>
              <w:t xml:space="preserve">58526,17</w:t>
            </w:r>
          </w:p>
        </w:tc>
        <w:tc>
          <w:tcPr>
            <w:tcW w:w="1247" w:type="dxa"/>
          </w:tcPr>
          <w:p>
            <w:pPr>
              <w:pStyle w:val="0"/>
              <w:jc w:val="center"/>
            </w:pPr>
            <w:r>
              <w:rPr>
                <w:sz w:val="24"/>
              </w:rPr>
              <w:t xml:space="preserve">198394,67</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19303,7</w:t>
            </w:r>
          </w:p>
        </w:tc>
        <w:tc>
          <w:tcPr>
            <w:tcW w:w="964" w:type="dxa"/>
          </w:tcPr>
          <w:p>
            <w:pPr>
              <w:pStyle w:val="0"/>
              <w:jc w:val="center"/>
            </w:pPr>
            <w:r>
              <w:rPr>
                <w:sz w:val="24"/>
              </w:rPr>
              <w:t xml:space="preserve">11470,3</w:t>
            </w:r>
          </w:p>
        </w:tc>
        <w:tc>
          <w:tcPr>
            <w:tcW w:w="1077" w:type="dxa"/>
          </w:tcPr>
          <w:p>
            <w:pPr>
              <w:pStyle w:val="0"/>
              <w:jc w:val="center"/>
            </w:pPr>
            <w:r>
              <w:rPr>
                <w:sz w:val="24"/>
              </w:rPr>
              <w:t xml:space="preserve">8864,60</w:t>
            </w:r>
          </w:p>
        </w:tc>
        <w:tc>
          <w:tcPr>
            <w:tcW w:w="964" w:type="dxa"/>
          </w:tcPr>
          <w:p>
            <w:pPr>
              <w:pStyle w:val="0"/>
              <w:jc w:val="center"/>
            </w:pPr>
            <w:r>
              <w:rPr>
                <w:sz w:val="24"/>
              </w:rPr>
              <w:t xml:space="preserve">8937,30</w:t>
            </w:r>
          </w:p>
        </w:tc>
        <w:tc>
          <w:tcPr>
            <w:tcW w:w="964" w:type="dxa"/>
          </w:tcPr>
          <w:p>
            <w:pPr>
              <w:pStyle w:val="0"/>
              <w:jc w:val="center"/>
            </w:pPr>
            <w:r>
              <w:rPr>
                <w:sz w:val="24"/>
              </w:rPr>
              <w:t xml:space="preserve">8991,40</w:t>
            </w:r>
          </w:p>
        </w:tc>
        <w:tc>
          <w:tcPr>
            <w:tcW w:w="1134" w:type="dxa"/>
          </w:tcPr>
          <w:p>
            <w:pPr>
              <w:pStyle w:val="0"/>
              <w:jc w:val="center"/>
            </w:pPr>
            <w:r>
              <w:rPr>
                <w:sz w:val="24"/>
              </w:rPr>
              <w:t xml:space="preserve">10507,76</w:t>
            </w:r>
          </w:p>
        </w:tc>
        <w:tc>
          <w:tcPr>
            <w:tcW w:w="1077" w:type="dxa"/>
          </w:tcPr>
          <w:p>
            <w:pPr>
              <w:pStyle w:val="0"/>
              <w:jc w:val="center"/>
            </w:pPr>
            <w:r>
              <w:rPr>
                <w:sz w:val="24"/>
              </w:rPr>
              <w:t xml:space="preserve">12054,41</w:t>
            </w:r>
          </w:p>
        </w:tc>
        <w:tc>
          <w:tcPr>
            <w:tcW w:w="1247" w:type="dxa"/>
          </w:tcPr>
          <w:p>
            <w:pPr>
              <w:pStyle w:val="0"/>
              <w:jc w:val="center"/>
            </w:pPr>
            <w:r>
              <w:rPr>
                <w:sz w:val="24"/>
              </w:rPr>
              <w:t xml:space="preserve">80129,47</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3195,2</w:t>
            </w:r>
          </w:p>
        </w:tc>
        <w:tc>
          <w:tcPr>
            <w:tcW w:w="964" w:type="dxa"/>
          </w:tcPr>
          <w:p>
            <w:pPr>
              <w:pStyle w:val="0"/>
              <w:jc w:val="center"/>
            </w:pPr>
            <w:r>
              <w:rPr>
                <w:sz w:val="24"/>
              </w:rPr>
              <w:t xml:space="preserve">1465,86</w:t>
            </w:r>
          </w:p>
        </w:tc>
        <w:tc>
          <w:tcPr>
            <w:tcW w:w="1077" w:type="dxa"/>
          </w:tcPr>
          <w:p>
            <w:pPr>
              <w:pStyle w:val="0"/>
              <w:jc w:val="center"/>
            </w:pPr>
            <w:r>
              <w:rPr>
                <w:sz w:val="24"/>
              </w:rPr>
              <w:t xml:space="preserve">29679,60</w:t>
            </w:r>
          </w:p>
        </w:tc>
        <w:tc>
          <w:tcPr>
            <w:tcW w:w="964" w:type="dxa"/>
          </w:tcPr>
          <w:p>
            <w:pPr>
              <w:pStyle w:val="0"/>
              <w:jc w:val="center"/>
            </w:pPr>
            <w:r>
              <w:rPr>
                <w:sz w:val="24"/>
              </w:rPr>
              <w:t xml:space="preserve">90,30</w:t>
            </w:r>
          </w:p>
        </w:tc>
        <w:tc>
          <w:tcPr>
            <w:tcW w:w="964" w:type="dxa"/>
          </w:tcPr>
          <w:p>
            <w:pPr>
              <w:pStyle w:val="0"/>
              <w:jc w:val="center"/>
            </w:pPr>
            <w:r>
              <w:rPr>
                <w:sz w:val="24"/>
              </w:rPr>
              <w:t xml:space="preserve">90,90</w:t>
            </w:r>
          </w:p>
        </w:tc>
        <w:tc>
          <w:tcPr>
            <w:tcW w:w="1134" w:type="dxa"/>
          </w:tcPr>
          <w:p>
            <w:pPr>
              <w:pStyle w:val="0"/>
              <w:jc w:val="center"/>
            </w:pPr>
            <w:r>
              <w:rPr>
                <w:sz w:val="24"/>
              </w:rPr>
              <w:t xml:space="preserve">21456,14</w:t>
            </w:r>
          </w:p>
        </w:tc>
        <w:tc>
          <w:tcPr>
            <w:tcW w:w="1077" w:type="dxa"/>
          </w:tcPr>
          <w:p>
            <w:pPr>
              <w:pStyle w:val="0"/>
              <w:jc w:val="center"/>
            </w:pPr>
            <w:r>
              <w:rPr>
                <w:sz w:val="24"/>
              </w:rPr>
              <w:t xml:space="preserve">31471,76</w:t>
            </w:r>
          </w:p>
        </w:tc>
        <w:tc>
          <w:tcPr>
            <w:tcW w:w="1247" w:type="dxa"/>
          </w:tcPr>
          <w:p>
            <w:pPr>
              <w:pStyle w:val="0"/>
              <w:jc w:val="center"/>
            </w:pPr>
            <w:r>
              <w:rPr>
                <w:sz w:val="24"/>
              </w:rPr>
              <w:t xml:space="preserve">87449,76</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815,4</w:t>
            </w:r>
          </w:p>
        </w:tc>
        <w:tc>
          <w:tcPr>
            <w:tcW w:w="964" w:type="dxa"/>
          </w:tcPr>
          <w:p>
            <w:pPr>
              <w:pStyle w:val="0"/>
              <w:jc w:val="center"/>
            </w:pPr>
            <w:r>
              <w:rPr>
                <w:sz w:val="24"/>
              </w:rPr>
              <w:t xml:space="preserve">0,0</w:t>
            </w:r>
          </w:p>
        </w:tc>
        <w:tc>
          <w:tcPr>
            <w:tcW w:w="1077" w:type="dxa"/>
          </w:tcPr>
          <w:p>
            <w:pPr>
              <w:pStyle w:val="0"/>
              <w:jc w:val="center"/>
            </w:pPr>
            <w:r>
              <w:rPr>
                <w:sz w:val="24"/>
              </w:rPr>
              <w:t xml:space="preserve">5000,0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10000,0</w:t>
            </w:r>
          </w:p>
        </w:tc>
        <w:tc>
          <w:tcPr>
            <w:tcW w:w="1077" w:type="dxa"/>
          </w:tcPr>
          <w:p>
            <w:pPr>
              <w:pStyle w:val="0"/>
              <w:jc w:val="center"/>
            </w:pPr>
            <w:r>
              <w:rPr>
                <w:sz w:val="24"/>
              </w:rPr>
              <w:t xml:space="preserve">15000,0</w:t>
            </w:r>
          </w:p>
        </w:tc>
        <w:tc>
          <w:tcPr>
            <w:tcW w:w="1247" w:type="dxa"/>
          </w:tcPr>
          <w:p>
            <w:pPr>
              <w:pStyle w:val="0"/>
              <w:jc w:val="center"/>
            </w:pPr>
            <w:r>
              <w:rPr>
                <w:sz w:val="24"/>
              </w:rPr>
              <w:t xml:space="preserve">30815,4</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outlineLvl w:val="2"/>
            </w:pPr>
            <w:r>
              <w:rPr>
                <w:sz w:val="24"/>
              </w:rPr>
              <w:t xml:space="preserve">1. </w:t>
            </w:r>
            <w:hyperlink w:history="0" w:anchor="P307" w:tooltip="1. Направление (подпрограмма) 1 &quot;Развитие малого и среднего предпринимательства&quot;">
              <w:r>
                <w:rPr>
                  <w:sz w:val="24"/>
                  <w:color w:val="0000ff"/>
                </w:rPr>
                <w:t xml:space="preserve">Направление (подпрограмма) 1</w:t>
              </w:r>
            </w:hyperlink>
            <w:r>
              <w:rPr>
                <w:sz w:val="24"/>
              </w:rPr>
              <w:t xml:space="preserve"> "Развитие малого и среднего предпринимательства" (всего), в том числе</w:t>
            </w:r>
          </w:p>
        </w:tc>
        <w:tc>
          <w:tcPr>
            <w:tcW w:w="1134" w:type="dxa"/>
          </w:tcPr>
          <w:p>
            <w:pPr>
              <w:pStyle w:val="0"/>
            </w:pPr>
            <w:r>
              <w:rPr>
                <w:sz w:val="24"/>
              </w:rPr>
            </w:r>
          </w:p>
        </w:tc>
        <w:tc>
          <w:tcPr>
            <w:tcW w:w="1020" w:type="dxa"/>
          </w:tcPr>
          <w:p>
            <w:pPr>
              <w:pStyle w:val="0"/>
              <w:jc w:val="center"/>
            </w:pPr>
            <w:r>
              <w:rPr>
                <w:sz w:val="24"/>
              </w:rPr>
              <w:t xml:space="preserve">1650,0</w:t>
            </w:r>
          </w:p>
        </w:tc>
        <w:tc>
          <w:tcPr>
            <w:tcW w:w="964" w:type="dxa"/>
          </w:tcPr>
          <w:p>
            <w:pPr>
              <w:pStyle w:val="0"/>
              <w:jc w:val="center"/>
            </w:pPr>
            <w:r>
              <w:rPr>
                <w:sz w:val="24"/>
              </w:rPr>
              <w:t xml:space="preserve">0,0</w:t>
            </w:r>
          </w:p>
        </w:tc>
        <w:tc>
          <w:tcPr>
            <w:tcW w:w="1077" w:type="dxa"/>
          </w:tcPr>
          <w:p>
            <w:pPr>
              <w:pStyle w:val="0"/>
              <w:jc w:val="center"/>
            </w:pPr>
            <w:r>
              <w:rPr>
                <w:sz w:val="24"/>
              </w:rPr>
              <w:t xml:space="preserve">34590,0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30000,0</w:t>
            </w:r>
          </w:p>
        </w:tc>
        <w:tc>
          <w:tcPr>
            <w:tcW w:w="1077" w:type="dxa"/>
          </w:tcPr>
          <w:p>
            <w:pPr>
              <w:pStyle w:val="0"/>
              <w:jc w:val="center"/>
            </w:pPr>
            <w:r>
              <w:rPr>
                <w:sz w:val="24"/>
              </w:rPr>
              <w:t xml:space="preserve">45000,0</w:t>
            </w:r>
          </w:p>
        </w:tc>
        <w:tc>
          <w:tcPr>
            <w:tcW w:w="1247" w:type="dxa"/>
          </w:tcPr>
          <w:p>
            <w:pPr>
              <w:pStyle w:val="0"/>
              <w:jc w:val="center"/>
            </w:pPr>
            <w:r>
              <w:rPr>
                <w:sz w:val="24"/>
              </w:rPr>
              <w:t xml:space="preserve">111240,0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1650,0</w:t>
            </w:r>
          </w:p>
        </w:tc>
        <w:tc>
          <w:tcPr>
            <w:tcW w:w="964" w:type="dxa"/>
          </w:tcPr>
          <w:p>
            <w:pPr>
              <w:pStyle w:val="0"/>
              <w:jc w:val="center"/>
            </w:pPr>
            <w:r>
              <w:rPr>
                <w:sz w:val="24"/>
              </w:rPr>
              <w:t xml:space="preserve">0,0</w:t>
            </w:r>
          </w:p>
        </w:tc>
        <w:tc>
          <w:tcPr>
            <w:tcW w:w="1077" w:type="dxa"/>
          </w:tcPr>
          <w:p>
            <w:pPr>
              <w:pStyle w:val="0"/>
              <w:jc w:val="center"/>
            </w:pPr>
            <w:r>
              <w:rPr>
                <w:sz w:val="24"/>
              </w:rPr>
              <w:t xml:space="preserve">29590,0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20000,0</w:t>
            </w:r>
          </w:p>
        </w:tc>
        <w:tc>
          <w:tcPr>
            <w:tcW w:w="1077" w:type="dxa"/>
          </w:tcPr>
          <w:p>
            <w:pPr>
              <w:pStyle w:val="0"/>
              <w:jc w:val="center"/>
            </w:pPr>
            <w:r>
              <w:rPr>
                <w:sz w:val="24"/>
              </w:rPr>
              <w:t xml:space="preserve">30000,0</w:t>
            </w:r>
          </w:p>
        </w:tc>
        <w:tc>
          <w:tcPr>
            <w:tcW w:w="1247" w:type="dxa"/>
          </w:tcPr>
          <w:p>
            <w:pPr>
              <w:pStyle w:val="0"/>
              <w:jc w:val="center"/>
            </w:pPr>
            <w:r>
              <w:rPr>
                <w:sz w:val="24"/>
              </w:rPr>
              <w:t xml:space="preserve">81240,0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5000,0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10000,0</w:t>
            </w:r>
          </w:p>
        </w:tc>
        <w:tc>
          <w:tcPr>
            <w:tcW w:w="1077" w:type="dxa"/>
          </w:tcPr>
          <w:p>
            <w:pPr>
              <w:pStyle w:val="0"/>
              <w:jc w:val="center"/>
            </w:pPr>
            <w:r>
              <w:rPr>
                <w:sz w:val="24"/>
              </w:rPr>
              <w:t xml:space="preserve">15000,0</w:t>
            </w:r>
          </w:p>
        </w:tc>
        <w:tc>
          <w:tcPr>
            <w:tcW w:w="1247" w:type="dxa"/>
          </w:tcPr>
          <w:p>
            <w:pPr>
              <w:pStyle w:val="0"/>
              <w:jc w:val="center"/>
            </w:pPr>
            <w:r>
              <w:rPr>
                <w:sz w:val="24"/>
              </w:rPr>
              <w:t xml:space="preserve">30000,0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1.1. Ведомственный проект "Создание и (или) развитие единого органа управления организациями, образующими инфраструктуру поддержки субъектов малого и среднего предпринимательства, в том числе для предоставления субсидий субъектам малого и среднего предпринимательства, перечень которых утвержден нормативным правовым актом Правительства Республики Тыва"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1650,0</w:t>
            </w:r>
          </w:p>
        </w:tc>
        <w:tc>
          <w:tcPr>
            <w:tcW w:w="964" w:type="dxa"/>
          </w:tcPr>
          <w:p>
            <w:pPr>
              <w:pStyle w:val="0"/>
              <w:jc w:val="center"/>
            </w:pPr>
            <w:r>
              <w:rPr>
                <w:sz w:val="24"/>
              </w:rPr>
              <w:t xml:space="preserve">0,0</w:t>
            </w:r>
          </w:p>
        </w:tc>
        <w:tc>
          <w:tcPr>
            <w:tcW w:w="1077" w:type="dxa"/>
          </w:tcPr>
          <w:p>
            <w:pPr>
              <w:pStyle w:val="0"/>
              <w:jc w:val="center"/>
            </w:pPr>
            <w:r>
              <w:rPr>
                <w:sz w:val="24"/>
              </w:rPr>
              <w:t xml:space="preserve">34590,0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30000,0</w:t>
            </w:r>
          </w:p>
        </w:tc>
        <w:tc>
          <w:tcPr>
            <w:tcW w:w="1077" w:type="dxa"/>
          </w:tcPr>
          <w:p>
            <w:pPr>
              <w:pStyle w:val="0"/>
              <w:jc w:val="center"/>
            </w:pPr>
            <w:r>
              <w:rPr>
                <w:sz w:val="24"/>
              </w:rPr>
              <w:t xml:space="preserve">45000,0</w:t>
            </w:r>
          </w:p>
        </w:tc>
        <w:tc>
          <w:tcPr>
            <w:tcW w:w="1247" w:type="dxa"/>
          </w:tcPr>
          <w:p>
            <w:pPr>
              <w:pStyle w:val="0"/>
              <w:jc w:val="center"/>
            </w:pPr>
            <w:r>
              <w:rPr>
                <w:sz w:val="24"/>
              </w:rPr>
              <w:t xml:space="preserve">111240,0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1650,0</w:t>
            </w:r>
          </w:p>
        </w:tc>
        <w:tc>
          <w:tcPr>
            <w:tcW w:w="964" w:type="dxa"/>
          </w:tcPr>
          <w:p>
            <w:pPr>
              <w:pStyle w:val="0"/>
              <w:jc w:val="center"/>
            </w:pPr>
            <w:r>
              <w:rPr>
                <w:sz w:val="24"/>
              </w:rPr>
              <w:t xml:space="preserve">0,0</w:t>
            </w:r>
          </w:p>
        </w:tc>
        <w:tc>
          <w:tcPr>
            <w:tcW w:w="1077" w:type="dxa"/>
          </w:tcPr>
          <w:p>
            <w:pPr>
              <w:pStyle w:val="0"/>
              <w:jc w:val="center"/>
            </w:pPr>
            <w:r>
              <w:rPr>
                <w:sz w:val="24"/>
              </w:rPr>
              <w:t xml:space="preserve">29590,0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20000,0</w:t>
            </w:r>
          </w:p>
        </w:tc>
        <w:tc>
          <w:tcPr>
            <w:tcW w:w="1077" w:type="dxa"/>
          </w:tcPr>
          <w:p>
            <w:pPr>
              <w:pStyle w:val="0"/>
              <w:jc w:val="center"/>
            </w:pPr>
            <w:r>
              <w:rPr>
                <w:sz w:val="24"/>
              </w:rPr>
              <w:t xml:space="preserve">30000,0</w:t>
            </w:r>
          </w:p>
        </w:tc>
        <w:tc>
          <w:tcPr>
            <w:tcW w:w="1247" w:type="dxa"/>
          </w:tcPr>
          <w:p>
            <w:pPr>
              <w:pStyle w:val="0"/>
              <w:jc w:val="center"/>
            </w:pPr>
            <w:r>
              <w:rPr>
                <w:sz w:val="24"/>
              </w:rPr>
              <w:t xml:space="preserve">81240,0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5000,0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10000,0</w:t>
            </w:r>
          </w:p>
        </w:tc>
        <w:tc>
          <w:tcPr>
            <w:tcW w:w="1077" w:type="dxa"/>
          </w:tcPr>
          <w:p>
            <w:pPr>
              <w:pStyle w:val="0"/>
              <w:jc w:val="center"/>
            </w:pPr>
            <w:r>
              <w:rPr>
                <w:sz w:val="24"/>
              </w:rPr>
              <w:t xml:space="preserve">15000,0</w:t>
            </w:r>
          </w:p>
        </w:tc>
        <w:tc>
          <w:tcPr>
            <w:tcW w:w="1247" w:type="dxa"/>
          </w:tcPr>
          <w:p>
            <w:pPr>
              <w:pStyle w:val="0"/>
              <w:jc w:val="center"/>
            </w:pPr>
            <w:r>
              <w:rPr>
                <w:sz w:val="24"/>
              </w:rPr>
              <w:t xml:space="preserve">30000,0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1. Финансовая поддержка малого и среднего предпринимательства путем предоставления субсидий субъектам малого и среднего предпринимательства, перечень которых утвержден нормативным правовым актом Правительства Республики Тыва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1650,0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1650,0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1650,0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1650,0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pPr>
            <w:r>
              <w:rPr>
                <w:sz w:val="24"/>
              </w:rPr>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1.2. Ведомственный проект "Поддержка и продвижение местных брендов в Республике Тыва"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1. Поддержка и продвижение местных брендов в Республике Тыва путем оказания финансовых и нефинансовых государственных и муниципальных мер поддержки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outlineLvl w:val="2"/>
            </w:pPr>
            <w:r>
              <w:rPr>
                <w:sz w:val="24"/>
              </w:rPr>
              <w:t xml:space="preserve">2. </w:t>
            </w:r>
            <w:hyperlink w:history="0" w:anchor="P331" w:tooltip="2. Подпрограмма 2 &quot;Реализация национального проекта &quot;Малое и среднее предпринимательство и поддержка индивидуальной предпринимательской инициативы&quot; на территории Республики Тыва&quot; (куратор - первый заместитель Председателя Правительства Республики Тыва)">
              <w:r>
                <w:rPr>
                  <w:sz w:val="24"/>
                  <w:color w:val="0000ff"/>
                </w:rPr>
                <w:t xml:space="preserve">Направление (подпрограмма) 2</w:t>
              </w:r>
            </w:hyperlink>
            <w:r>
              <w:rPr>
                <w:sz w:val="24"/>
              </w:rPr>
              <w:t xml:space="preserve"> "Реализация национального проекта "Малое и среднее предпринимательство и поддержка индивидуальной предпринимательской инициативы" на территории Республики Тыва" (всего), в том числе:</w:t>
            </w:r>
          </w:p>
        </w:tc>
        <w:tc>
          <w:tcPr>
            <w:tcW w:w="1134" w:type="dxa"/>
          </w:tcPr>
          <w:p>
            <w:pPr>
              <w:pStyle w:val="0"/>
            </w:pPr>
            <w:r>
              <w:rPr>
                <w:sz w:val="24"/>
              </w:rPr>
            </w:r>
          </w:p>
        </w:tc>
        <w:tc>
          <w:tcPr>
            <w:tcW w:w="1020" w:type="dxa"/>
          </w:tcPr>
          <w:p>
            <w:pPr>
              <w:pStyle w:val="0"/>
              <w:jc w:val="center"/>
            </w:pPr>
            <w:r>
              <w:rPr>
                <w:sz w:val="24"/>
              </w:rPr>
              <w:t xml:space="preserve">20314,3</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20314,3</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19303,7</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19303,7</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195,2</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195,2</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815,4</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815,4</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2.1. Региональный проект "Создание благоприятных условий для осуществления деятельности самозанятыми гражданами"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4889,0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4889,0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4840,1</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4840,1</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48,9</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48,9</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1. Субсидирование единого органа управления организациями, образующими инфраструктуру поддержки субъектов малого и среднего предпринимательства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4889,0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4889,0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4840,1</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4840,1</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48,9</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48,9</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2.2. Региональный проект "Создание условий для легкого старта и комфортного ведения бизнеса"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13091,3</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13091,3</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12153,0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12153,0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122,9</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122,9</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815,4</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815,4</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1. Субсидирование единого органа управления организациями, образующими инфраструктуру поддержки субъектов малого и среднего предпринимательства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9804,9</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9804,9</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9706,8</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9706,8</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98,1</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98,1</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2. Гранты в форме субсидий субъектам малого и среднего предпринимательства, включенным в реестр социальных предпринимателей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1291,4</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1291,4</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961,2</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961,2</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9,8</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9,8</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320,4</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320,4</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3. Гранты в форме субсидий субъектам малого и среднего предпринимательства, созданным физическими лицами в возрасте до 25 лет включительно (всего), в том числе:</w:t>
            </w:r>
          </w:p>
        </w:tc>
        <w:tc>
          <w:tcPr>
            <w:tcW w:w="1134" w:type="dxa"/>
          </w:tcPr>
          <w:p>
            <w:pPr>
              <w:pStyle w:val="0"/>
            </w:pPr>
            <w:r>
              <w:rPr>
                <w:sz w:val="24"/>
              </w:rPr>
              <w:t xml:space="preserve">Министерство по делам молодежи Республики Тыва</w:t>
            </w:r>
          </w:p>
        </w:tc>
        <w:tc>
          <w:tcPr>
            <w:tcW w:w="1020" w:type="dxa"/>
          </w:tcPr>
          <w:p>
            <w:pPr>
              <w:pStyle w:val="0"/>
              <w:jc w:val="center"/>
            </w:pPr>
            <w:r>
              <w:rPr>
                <w:sz w:val="24"/>
              </w:rPr>
              <w:t xml:space="preserve">1995,0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1995,0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1485,0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1485,0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15,0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15,0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495,0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495,0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2.3. Региональный проект "Акселерация субъектов малого и среднего предпринимательства"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2334,0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2334,0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2310,6</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2310,6</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23,4</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23,4</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1. Создание и организация деятельности Центра поддержки экспорта при едином органе управления организациями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2334,0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2334,0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2310,6</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2310,6</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23,4</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23,4</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outlineLvl w:val="2"/>
            </w:pPr>
            <w:hyperlink w:history="0" w:anchor="P372" w:tooltip="3. Подпрограмма 3 &quot;Реализация национального проекта &quot;Производительность труда&quot; на территории Республики Тыва&quot;">
              <w:r>
                <w:rPr>
                  <w:sz w:val="24"/>
                  <w:color w:val="0000ff"/>
                </w:rPr>
                <w:t xml:space="preserve">Подпрограмма 3</w:t>
              </w:r>
            </w:hyperlink>
            <w:r>
              <w:rPr>
                <w:sz w:val="24"/>
              </w:rPr>
              <w:t xml:space="preserve"> "Реализация национального проекта "Производительность труда" на территории Республики Тыва" (всего), в том числе:</w:t>
            </w:r>
          </w:p>
        </w:tc>
        <w:tc>
          <w:tcPr>
            <w:tcW w:w="1134" w:type="dxa"/>
          </w:tcPr>
          <w:p>
            <w:pPr>
              <w:pStyle w:val="0"/>
            </w:pPr>
            <w:r>
              <w:rPr>
                <w:sz w:val="24"/>
              </w:rPr>
            </w:r>
          </w:p>
        </w:tc>
        <w:tc>
          <w:tcPr>
            <w:tcW w:w="1020" w:type="dxa"/>
          </w:tcPr>
          <w:p>
            <w:pPr>
              <w:pStyle w:val="0"/>
              <w:jc w:val="center"/>
            </w:pPr>
            <w:r>
              <w:rPr>
                <w:sz w:val="24"/>
              </w:rPr>
              <w:t xml:space="preserve">1350,0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1350,0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1350,0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1350,0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3.1. Региональный проект "Адресная поддержка повышения производительности труда на предприятиях"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1250,0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1250,0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1250,0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1250,0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1. Обеспечение деятельности Фабрики процессов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1250,0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1250,0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1250,0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1250,0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3.2. Региональный проект "Системные меры по повышению производительности труда"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100,0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100,0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100,0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100,0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1. Проведение (участие) обучающих мероприятий, конкурсов, в целях повышения производительности труда и поддержка занятости населения на территории Республики Тыва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100,0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100,0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100,0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100,0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outlineLvl w:val="2"/>
            </w:pPr>
            <w:hyperlink w:history="0" w:anchor="P386" w:tooltip="4. Подпрограмма 4 &quot;Реализация национального проекта &quot;Эффективная и конкурентная экономика&quot; на территории Республики Тыва&quot;">
              <w:r>
                <w:rPr>
                  <w:sz w:val="24"/>
                  <w:color w:val="0000ff"/>
                </w:rPr>
                <w:t xml:space="preserve">Подпрограмма 4</w:t>
              </w:r>
            </w:hyperlink>
            <w:r>
              <w:rPr>
                <w:sz w:val="24"/>
              </w:rPr>
              <w:t xml:space="preserve"> "Реализация национального проекта "Эффективная и конкурентная экономика" на территории Республики Тыва" (всего),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0,0</w:t>
            </w:r>
          </w:p>
        </w:tc>
        <w:tc>
          <w:tcPr>
            <w:tcW w:w="964" w:type="dxa"/>
          </w:tcPr>
          <w:p>
            <w:pPr>
              <w:pStyle w:val="0"/>
              <w:jc w:val="center"/>
            </w:pPr>
            <w:r>
              <w:rPr>
                <w:sz w:val="24"/>
              </w:rPr>
              <w:t xml:space="preserve">12936,2</w:t>
            </w:r>
          </w:p>
        </w:tc>
        <w:tc>
          <w:tcPr>
            <w:tcW w:w="1077" w:type="dxa"/>
          </w:tcPr>
          <w:p>
            <w:pPr>
              <w:pStyle w:val="0"/>
              <w:jc w:val="center"/>
            </w:pPr>
            <w:r>
              <w:rPr>
                <w:sz w:val="24"/>
              </w:rPr>
              <w:t xml:space="preserve">8954,2</w:t>
            </w:r>
          </w:p>
        </w:tc>
        <w:tc>
          <w:tcPr>
            <w:tcW w:w="964" w:type="dxa"/>
          </w:tcPr>
          <w:p>
            <w:pPr>
              <w:pStyle w:val="0"/>
              <w:jc w:val="center"/>
            </w:pPr>
            <w:r>
              <w:rPr>
                <w:sz w:val="24"/>
              </w:rPr>
              <w:t xml:space="preserve">9027,6</w:t>
            </w:r>
          </w:p>
        </w:tc>
        <w:tc>
          <w:tcPr>
            <w:tcW w:w="964" w:type="dxa"/>
          </w:tcPr>
          <w:p>
            <w:pPr>
              <w:pStyle w:val="0"/>
              <w:jc w:val="center"/>
            </w:pPr>
            <w:r>
              <w:rPr>
                <w:sz w:val="24"/>
              </w:rPr>
              <w:t xml:space="preserve">9082,3</w:t>
            </w:r>
          </w:p>
        </w:tc>
        <w:tc>
          <w:tcPr>
            <w:tcW w:w="1134" w:type="dxa"/>
          </w:tcPr>
          <w:p>
            <w:pPr>
              <w:pStyle w:val="0"/>
              <w:jc w:val="center"/>
            </w:pPr>
            <w:r>
              <w:rPr>
                <w:sz w:val="24"/>
              </w:rPr>
              <w:t xml:space="preserve">11963,9</w:t>
            </w:r>
          </w:p>
        </w:tc>
        <w:tc>
          <w:tcPr>
            <w:tcW w:w="1077" w:type="dxa"/>
          </w:tcPr>
          <w:p>
            <w:pPr>
              <w:pStyle w:val="0"/>
              <w:jc w:val="center"/>
            </w:pPr>
            <w:r>
              <w:rPr>
                <w:sz w:val="24"/>
              </w:rPr>
              <w:t xml:space="preserve">13526,17</w:t>
            </w:r>
          </w:p>
        </w:tc>
        <w:tc>
          <w:tcPr>
            <w:tcW w:w="1247" w:type="dxa"/>
          </w:tcPr>
          <w:p>
            <w:pPr>
              <w:pStyle w:val="0"/>
              <w:jc w:val="center"/>
            </w:pPr>
            <w:r>
              <w:rPr>
                <w:sz w:val="24"/>
              </w:rPr>
              <w:t xml:space="preserve">65490,37</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11470,3</w:t>
            </w:r>
          </w:p>
        </w:tc>
        <w:tc>
          <w:tcPr>
            <w:tcW w:w="1077" w:type="dxa"/>
          </w:tcPr>
          <w:p>
            <w:pPr>
              <w:pStyle w:val="0"/>
              <w:jc w:val="center"/>
            </w:pPr>
            <w:r>
              <w:rPr>
                <w:sz w:val="24"/>
              </w:rPr>
              <w:t xml:space="preserve">8864,60</w:t>
            </w:r>
          </w:p>
        </w:tc>
        <w:tc>
          <w:tcPr>
            <w:tcW w:w="964" w:type="dxa"/>
          </w:tcPr>
          <w:p>
            <w:pPr>
              <w:pStyle w:val="0"/>
              <w:jc w:val="center"/>
            </w:pPr>
            <w:r>
              <w:rPr>
                <w:sz w:val="24"/>
              </w:rPr>
              <w:t xml:space="preserve">8937,30</w:t>
            </w:r>
          </w:p>
        </w:tc>
        <w:tc>
          <w:tcPr>
            <w:tcW w:w="964" w:type="dxa"/>
          </w:tcPr>
          <w:p>
            <w:pPr>
              <w:pStyle w:val="0"/>
              <w:jc w:val="center"/>
            </w:pPr>
            <w:r>
              <w:rPr>
                <w:sz w:val="24"/>
              </w:rPr>
              <w:t xml:space="preserve">8991,40</w:t>
            </w:r>
          </w:p>
        </w:tc>
        <w:tc>
          <w:tcPr>
            <w:tcW w:w="1134" w:type="dxa"/>
          </w:tcPr>
          <w:p>
            <w:pPr>
              <w:pStyle w:val="0"/>
              <w:jc w:val="center"/>
            </w:pPr>
            <w:r>
              <w:rPr>
                <w:sz w:val="24"/>
              </w:rPr>
              <w:t xml:space="preserve">10507,76</w:t>
            </w:r>
          </w:p>
        </w:tc>
        <w:tc>
          <w:tcPr>
            <w:tcW w:w="1077" w:type="dxa"/>
          </w:tcPr>
          <w:p>
            <w:pPr>
              <w:pStyle w:val="0"/>
              <w:jc w:val="center"/>
            </w:pPr>
            <w:r>
              <w:rPr>
                <w:sz w:val="24"/>
              </w:rPr>
              <w:t xml:space="preserve">12054,41</w:t>
            </w:r>
          </w:p>
        </w:tc>
        <w:tc>
          <w:tcPr>
            <w:tcW w:w="1247" w:type="dxa"/>
          </w:tcPr>
          <w:p>
            <w:pPr>
              <w:pStyle w:val="0"/>
              <w:jc w:val="center"/>
            </w:pPr>
            <w:r>
              <w:rPr>
                <w:sz w:val="24"/>
              </w:rPr>
              <w:t xml:space="preserve">60825,77</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1465,86</w:t>
            </w:r>
          </w:p>
        </w:tc>
        <w:tc>
          <w:tcPr>
            <w:tcW w:w="1077" w:type="dxa"/>
          </w:tcPr>
          <w:p>
            <w:pPr>
              <w:pStyle w:val="0"/>
              <w:jc w:val="center"/>
            </w:pPr>
            <w:r>
              <w:rPr>
                <w:sz w:val="24"/>
              </w:rPr>
              <w:t xml:space="preserve">89,60</w:t>
            </w:r>
          </w:p>
        </w:tc>
        <w:tc>
          <w:tcPr>
            <w:tcW w:w="964" w:type="dxa"/>
          </w:tcPr>
          <w:p>
            <w:pPr>
              <w:pStyle w:val="0"/>
              <w:jc w:val="center"/>
            </w:pPr>
            <w:r>
              <w:rPr>
                <w:sz w:val="24"/>
              </w:rPr>
              <w:t xml:space="preserve">90,30</w:t>
            </w:r>
          </w:p>
        </w:tc>
        <w:tc>
          <w:tcPr>
            <w:tcW w:w="964" w:type="dxa"/>
          </w:tcPr>
          <w:p>
            <w:pPr>
              <w:pStyle w:val="0"/>
              <w:jc w:val="center"/>
            </w:pPr>
            <w:r>
              <w:rPr>
                <w:sz w:val="24"/>
              </w:rPr>
              <w:t xml:space="preserve">90,90</w:t>
            </w:r>
          </w:p>
        </w:tc>
        <w:tc>
          <w:tcPr>
            <w:tcW w:w="1134" w:type="dxa"/>
          </w:tcPr>
          <w:p>
            <w:pPr>
              <w:pStyle w:val="0"/>
              <w:jc w:val="center"/>
            </w:pPr>
            <w:r>
              <w:rPr>
                <w:sz w:val="24"/>
              </w:rPr>
              <w:t xml:space="preserve">1456,14</w:t>
            </w:r>
          </w:p>
        </w:tc>
        <w:tc>
          <w:tcPr>
            <w:tcW w:w="1077" w:type="dxa"/>
          </w:tcPr>
          <w:p>
            <w:pPr>
              <w:pStyle w:val="0"/>
              <w:jc w:val="center"/>
            </w:pPr>
            <w:r>
              <w:rPr>
                <w:sz w:val="24"/>
              </w:rPr>
              <w:t xml:space="preserve">1471,76</w:t>
            </w:r>
          </w:p>
        </w:tc>
        <w:tc>
          <w:tcPr>
            <w:tcW w:w="1247" w:type="dxa"/>
          </w:tcPr>
          <w:p>
            <w:pPr>
              <w:pStyle w:val="0"/>
              <w:jc w:val="center"/>
            </w:pPr>
            <w:r>
              <w:rPr>
                <w:sz w:val="24"/>
              </w:rPr>
              <w:t xml:space="preserve">4664,56</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4.1. Региональный проект "Малое и среднее предпринимательство и поддержка индивидуальной предпринимательской инициативы",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0,0</w:t>
            </w:r>
          </w:p>
        </w:tc>
        <w:tc>
          <w:tcPr>
            <w:tcW w:w="964" w:type="dxa"/>
          </w:tcPr>
          <w:p>
            <w:pPr>
              <w:pStyle w:val="0"/>
              <w:jc w:val="center"/>
            </w:pPr>
            <w:r>
              <w:rPr>
                <w:sz w:val="24"/>
              </w:rPr>
              <w:t xml:space="preserve">11586,2</w:t>
            </w:r>
          </w:p>
        </w:tc>
        <w:tc>
          <w:tcPr>
            <w:tcW w:w="1077" w:type="dxa"/>
          </w:tcPr>
          <w:p>
            <w:pPr>
              <w:pStyle w:val="0"/>
              <w:jc w:val="center"/>
            </w:pPr>
            <w:r>
              <w:rPr>
                <w:sz w:val="24"/>
              </w:rPr>
              <w:t xml:space="preserve">8954,2</w:t>
            </w:r>
          </w:p>
        </w:tc>
        <w:tc>
          <w:tcPr>
            <w:tcW w:w="964" w:type="dxa"/>
          </w:tcPr>
          <w:p>
            <w:pPr>
              <w:pStyle w:val="0"/>
              <w:jc w:val="center"/>
            </w:pPr>
            <w:r>
              <w:rPr>
                <w:sz w:val="24"/>
              </w:rPr>
              <w:t xml:space="preserve">9027,6</w:t>
            </w:r>
          </w:p>
        </w:tc>
        <w:tc>
          <w:tcPr>
            <w:tcW w:w="964" w:type="dxa"/>
          </w:tcPr>
          <w:p>
            <w:pPr>
              <w:pStyle w:val="0"/>
              <w:jc w:val="center"/>
            </w:pPr>
            <w:r>
              <w:rPr>
                <w:sz w:val="24"/>
              </w:rPr>
              <w:t xml:space="preserve">9082,3</w:t>
            </w:r>
          </w:p>
        </w:tc>
        <w:tc>
          <w:tcPr>
            <w:tcW w:w="1134" w:type="dxa"/>
          </w:tcPr>
          <w:p>
            <w:pPr>
              <w:pStyle w:val="0"/>
              <w:jc w:val="center"/>
            </w:pPr>
            <w:r>
              <w:rPr>
                <w:sz w:val="24"/>
              </w:rPr>
              <w:t xml:space="preserve">10613,9</w:t>
            </w:r>
          </w:p>
        </w:tc>
        <w:tc>
          <w:tcPr>
            <w:tcW w:w="1077" w:type="dxa"/>
          </w:tcPr>
          <w:p>
            <w:pPr>
              <w:pStyle w:val="0"/>
              <w:jc w:val="center"/>
            </w:pPr>
            <w:r>
              <w:rPr>
                <w:sz w:val="24"/>
              </w:rPr>
              <w:t xml:space="preserve">12176,17</w:t>
            </w:r>
          </w:p>
        </w:tc>
        <w:tc>
          <w:tcPr>
            <w:tcW w:w="1247" w:type="dxa"/>
          </w:tcPr>
          <w:p>
            <w:pPr>
              <w:pStyle w:val="0"/>
              <w:jc w:val="center"/>
            </w:pPr>
            <w:r>
              <w:rPr>
                <w:sz w:val="24"/>
              </w:rPr>
              <w:t xml:space="preserve">61440,37</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11470,3</w:t>
            </w:r>
          </w:p>
        </w:tc>
        <w:tc>
          <w:tcPr>
            <w:tcW w:w="1077" w:type="dxa"/>
          </w:tcPr>
          <w:p>
            <w:pPr>
              <w:pStyle w:val="0"/>
              <w:jc w:val="center"/>
            </w:pPr>
            <w:r>
              <w:rPr>
                <w:sz w:val="24"/>
              </w:rPr>
              <w:t xml:space="preserve">8864,60</w:t>
            </w:r>
          </w:p>
        </w:tc>
        <w:tc>
          <w:tcPr>
            <w:tcW w:w="964" w:type="dxa"/>
          </w:tcPr>
          <w:p>
            <w:pPr>
              <w:pStyle w:val="0"/>
              <w:jc w:val="center"/>
            </w:pPr>
            <w:r>
              <w:rPr>
                <w:sz w:val="24"/>
              </w:rPr>
              <w:t xml:space="preserve">8937,30</w:t>
            </w:r>
          </w:p>
        </w:tc>
        <w:tc>
          <w:tcPr>
            <w:tcW w:w="964" w:type="dxa"/>
          </w:tcPr>
          <w:p>
            <w:pPr>
              <w:pStyle w:val="0"/>
              <w:jc w:val="center"/>
            </w:pPr>
            <w:r>
              <w:rPr>
                <w:sz w:val="24"/>
              </w:rPr>
              <w:t xml:space="preserve">8991,40</w:t>
            </w:r>
          </w:p>
        </w:tc>
        <w:tc>
          <w:tcPr>
            <w:tcW w:w="1134" w:type="dxa"/>
          </w:tcPr>
          <w:p>
            <w:pPr>
              <w:pStyle w:val="0"/>
              <w:jc w:val="center"/>
            </w:pPr>
            <w:r>
              <w:rPr>
                <w:sz w:val="24"/>
              </w:rPr>
              <w:t xml:space="preserve">10507,76</w:t>
            </w:r>
          </w:p>
        </w:tc>
        <w:tc>
          <w:tcPr>
            <w:tcW w:w="1077" w:type="dxa"/>
          </w:tcPr>
          <w:p>
            <w:pPr>
              <w:pStyle w:val="0"/>
              <w:jc w:val="center"/>
            </w:pPr>
            <w:r>
              <w:rPr>
                <w:sz w:val="24"/>
              </w:rPr>
              <w:t xml:space="preserve">12054,41</w:t>
            </w:r>
          </w:p>
        </w:tc>
        <w:tc>
          <w:tcPr>
            <w:tcW w:w="1247" w:type="dxa"/>
          </w:tcPr>
          <w:p>
            <w:pPr>
              <w:pStyle w:val="0"/>
              <w:jc w:val="center"/>
            </w:pPr>
            <w:r>
              <w:rPr>
                <w:sz w:val="24"/>
              </w:rPr>
              <w:t xml:space="preserve">60825,77</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115,86</w:t>
            </w:r>
          </w:p>
        </w:tc>
        <w:tc>
          <w:tcPr>
            <w:tcW w:w="1077" w:type="dxa"/>
          </w:tcPr>
          <w:p>
            <w:pPr>
              <w:pStyle w:val="0"/>
              <w:jc w:val="center"/>
            </w:pPr>
            <w:r>
              <w:rPr>
                <w:sz w:val="24"/>
              </w:rPr>
              <w:t xml:space="preserve">89,60</w:t>
            </w:r>
          </w:p>
        </w:tc>
        <w:tc>
          <w:tcPr>
            <w:tcW w:w="964" w:type="dxa"/>
          </w:tcPr>
          <w:p>
            <w:pPr>
              <w:pStyle w:val="0"/>
              <w:jc w:val="center"/>
            </w:pPr>
            <w:r>
              <w:rPr>
                <w:sz w:val="24"/>
              </w:rPr>
              <w:t xml:space="preserve">90,30</w:t>
            </w:r>
          </w:p>
        </w:tc>
        <w:tc>
          <w:tcPr>
            <w:tcW w:w="964" w:type="dxa"/>
          </w:tcPr>
          <w:p>
            <w:pPr>
              <w:pStyle w:val="0"/>
              <w:jc w:val="center"/>
            </w:pPr>
            <w:r>
              <w:rPr>
                <w:sz w:val="24"/>
              </w:rPr>
              <w:t xml:space="preserve">90,90</w:t>
            </w:r>
          </w:p>
        </w:tc>
        <w:tc>
          <w:tcPr>
            <w:tcW w:w="1134" w:type="dxa"/>
          </w:tcPr>
          <w:p>
            <w:pPr>
              <w:pStyle w:val="0"/>
              <w:jc w:val="center"/>
            </w:pPr>
            <w:r>
              <w:rPr>
                <w:sz w:val="24"/>
              </w:rPr>
              <w:t xml:space="preserve">106,14</w:t>
            </w:r>
          </w:p>
        </w:tc>
        <w:tc>
          <w:tcPr>
            <w:tcW w:w="1077" w:type="dxa"/>
          </w:tcPr>
          <w:p>
            <w:pPr>
              <w:pStyle w:val="0"/>
              <w:jc w:val="center"/>
            </w:pPr>
            <w:r>
              <w:rPr>
                <w:sz w:val="24"/>
              </w:rPr>
              <w:t xml:space="preserve">121,76</w:t>
            </w:r>
          </w:p>
        </w:tc>
        <w:tc>
          <w:tcPr>
            <w:tcW w:w="1247" w:type="dxa"/>
          </w:tcPr>
          <w:p>
            <w:pPr>
              <w:pStyle w:val="0"/>
              <w:jc w:val="center"/>
            </w:pPr>
            <w:r>
              <w:rPr>
                <w:sz w:val="24"/>
              </w:rPr>
              <w:t xml:space="preserve">614,56</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1.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0,0</w:t>
            </w:r>
          </w:p>
        </w:tc>
        <w:tc>
          <w:tcPr>
            <w:tcW w:w="964" w:type="dxa"/>
          </w:tcPr>
          <w:p>
            <w:pPr>
              <w:pStyle w:val="0"/>
              <w:jc w:val="center"/>
            </w:pPr>
            <w:r>
              <w:rPr>
                <w:sz w:val="24"/>
              </w:rPr>
              <w:t xml:space="preserve">11586,2</w:t>
            </w:r>
          </w:p>
        </w:tc>
        <w:tc>
          <w:tcPr>
            <w:tcW w:w="1077" w:type="dxa"/>
          </w:tcPr>
          <w:p>
            <w:pPr>
              <w:pStyle w:val="0"/>
              <w:jc w:val="center"/>
            </w:pPr>
            <w:r>
              <w:rPr>
                <w:sz w:val="24"/>
              </w:rPr>
              <w:t xml:space="preserve">8954,2</w:t>
            </w:r>
          </w:p>
        </w:tc>
        <w:tc>
          <w:tcPr>
            <w:tcW w:w="964" w:type="dxa"/>
          </w:tcPr>
          <w:p>
            <w:pPr>
              <w:pStyle w:val="0"/>
              <w:jc w:val="center"/>
            </w:pPr>
            <w:r>
              <w:rPr>
                <w:sz w:val="24"/>
              </w:rPr>
              <w:t xml:space="preserve">9027,6</w:t>
            </w:r>
          </w:p>
        </w:tc>
        <w:tc>
          <w:tcPr>
            <w:tcW w:w="964" w:type="dxa"/>
          </w:tcPr>
          <w:p>
            <w:pPr>
              <w:pStyle w:val="0"/>
              <w:jc w:val="center"/>
            </w:pPr>
            <w:r>
              <w:rPr>
                <w:sz w:val="24"/>
              </w:rPr>
              <w:t xml:space="preserve">9082,3</w:t>
            </w:r>
          </w:p>
        </w:tc>
        <w:tc>
          <w:tcPr>
            <w:tcW w:w="1134" w:type="dxa"/>
          </w:tcPr>
          <w:p>
            <w:pPr>
              <w:pStyle w:val="0"/>
              <w:jc w:val="center"/>
            </w:pPr>
            <w:r>
              <w:rPr>
                <w:sz w:val="24"/>
              </w:rPr>
              <w:t xml:space="preserve">10613,9</w:t>
            </w:r>
          </w:p>
        </w:tc>
        <w:tc>
          <w:tcPr>
            <w:tcW w:w="1077" w:type="dxa"/>
          </w:tcPr>
          <w:p>
            <w:pPr>
              <w:pStyle w:val="0"/>
              <w:jc w:val="center"/>
            </w:pPr>
            <w:r>
              <w:rPr>
                <w:sz w:val="24"/>
              </w:rPr>
              <w:t xml:space="preserve">12176,17</w:t>
            </w:r>
          </w:p>
        </w:tc>
        <w:tc>
          <w:tcPr>
            <w:tcW w:w="1247" w:type="dxa"/>
          </w:tcPr>
          <w:p>
            <w:pPr>
              <w:pStyle w:val="0"/>
              <w:jc w:val="center"/>
            </w:pPr>
            <w:r>
              <w:rPr>
                <w:sz w:val="24"/>
              </w:rPr>
              <w:t xml:space="preserve">61440,37</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11470,3</w:t>
            </w:r>
          </w:p>
        </w:tc>
        <w:tc>
          <w:tcPr>
            <w:tcW w:w="1077" w:type="dxa"/>
          </w:tcPr>
          <w:p>
            <w:pPr>
              <w:pStyle w:val="0"/>
              <w:jc w:val="center"/>
            </w:pPr>
            <w:r>
              <w:rPr>
                <w:sz w:val="24"/>
              </w:rPr>
              <w:t xml:space="preserve">8864,60</w:t>
            </w:r>
          </w:p>
        </w:tc>
        <w:tc>
          <w:tcPr>
            <w:tcW w:w="964" w:type="dxa"/>
          </w:tcPr>
          <w:p>
            <w:pPr>
              <w:pStyle w:val="0"/>
              <w:jc w:val="center"/>
            </w:pPr>
            <w:r>
              <w:rPr>
                <w:sz w:val="24"/>
              </w:rPr>
              <w:t xml:space="preserve">8937,30</w:t>
            </w:r>
          </w:p>
        </w:tc>
        <w:tc>
          <w:tcPr>
            <w:tcW w:w="964" w:type="dxa"/>
          </w:tcPr>
          <w:p>
            <w:pPr>
              <w:pStyle w:val="0"/>
              <w:jc w:val="center"/>
            </w:pPr>
            <w:r>
              <w:rPr>
                <w:sz w:val="24"/>
              </w:rPr>
              <w:t xml:space="preserve">8991,40</w:t>
            </w:r>
          </w:p>
        </w:tc>
        <w:tc>
          <w:tcPr>
            <w:tcW w:w="1134" w:type="dxa"/>
          </w:tcPr>
          <w:p>
            <w:pPr>
              <w:pStyle w:val="0"/>
              <w:jc w:val="center"/>
            </w:pPr>
            <w:r>
              <w:rPr>
                <w:sz w:val="24"/>
              </w:rPr>
              <w:t xml:space="preserve">10507,76</w:t>
            </w:r>
          </w:p>
        </w:tc>
        <w:tc>
          <w:tcPr>
            <w:tcW w:w="1077" w:type="dxa"/>
          </w:tcPr>
          <w:p>
            <w:pPr>
              <w:pStyle w:val="0"/>
              <w:jc w:val="center"/>
            </w:pPr>
            <w:r>
              <w:rPr>
                <w:sz w:val="24"/>
              </w:rPr>
              <w:t xml:space="preserve">12054,41</w:t>
            </w:r>
          </w:p>
        </w:tc>
        <w:tc>
          <w:tcPr>
            <w:tcW w:w="1247" w:type="dxa"/>
          </w:tcPr>
          <w:p>
            <w:pPr>
              <w:pStyle w:val="0"/>
              <w:jc w:val="center"/>
            </w:pPr>
            <w:r>
              <w:rPr>
                <w:sz w:val="24"/>
              </w:rPr>
              <w:t xml:space="preserve">60825,77</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115,86</w:t>
            </w:r>
          </w:p>
        </w:tc>
        <w:tc>
          <w:tcPr>
            <w:tcW w:w="1077" w:type="dxa"/>
          </w:tcPr>
          <w:p>
            <w:pPr>
              <w:pStyle w:val="0"/>
              <w:jc w:val="center"/>
            </w:pPr>
            <w:r>
              <w:rPr>
                <w:sz w:val="24"/>
              </w:rPr>
              <w:t xml:space="preserve">89,60</w:t>
            </w:r>
          </w:p>
        </w:tc>
        <w:tc>
          <w:tcPr>
            <w:tcW w:w="964" w:type="dxa"/>
          </w:tcPr>
          <w:p>
            <w:pPr>
              <w:pStyle w:val="0"/>
              <w:jc w:val="center"/>
            </w:pPr>
            <w:r>
              <w:rPr>
                <w:sz w:val="24"/>
              </w:rPr>
              <w:t xml:space="preserve">90,30</w:t>
            </w:r>
          </w:p>
        </w:tc>
        <w:tc>
          <w:tcPr>
            <w:tcW w:w="964" w:type="dxa"/>
          </w:tcPr>
          <w:p>
            <w:pPr>
              <w:pStyle w:val="0"/>
              <w:jc w:val="center"/>
            </w:pPr>
            <w:r>
              <w:rPr>
                <w:sz w:val="24"/>
              </w:rPr>
              <w:t xml:space="preserve">90,90</w:t>
            </w:r>
          </w:p>
        </w:tc>
        <w:tc>
          <w:tcPr>
            <w:tcW w:w="1134" w:type="dxa"/>
          </w:tcPr>
          <w:p>
            <w:pPr>
              <w:pStyle w:val="0"/>
              <w:jc w:val="center"/>
            </w:pPr>
            <w:r>
              <w:rPr>
                <w:sz w:val="24"/>
              </w:rPr>
              <w:t xml:space="preserve">106,14</w:t>
            </w:r>
          </w:p>
        </w:tc>
        <w:tc>
          <w:tcPr>
            <w:tcW w:w="1077" w:type="dxa"/>
          </w:tcPr>
          <w:p>
            <w:pPr>
              <w:pStyle w:val="0"/>
              <w:jc w:val="center"/>
            </w:pPr>
            <w:r>
              <w:rPr>
                <w:sz w:val="24"/>
              </w:rPr>
              <w:t xml:space="preserve">121,76</w:t>
            </w:r>
          </w:p>
        </w:tc>
        <w:tc>
          <w:tcPr>
            <w:tcW w:w="1247" w:type="dxa"/>
          </w:tcPr>
          <w:p>
            <w:pPr>
              <w:pStyle w:val="0"/>
              <w:jc w:val="center"/>
            </w:pPr>
            <w:r>
              <w:rPr>
                <w:sz w:val="24"/>
              </w:rPr>
              <w:t xml:space="preserve">614,56</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4.2. Региональный проект "Производительность труда", в том числе:</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0,0</w:t>
            </w:r>
          </w:p>
        </w:tc>
        <w:tc>
          <w:tcPr>
            <w:tcW w:w="964" w:type="dxa"/>
          </w:tcPr>
          <w:p>
            <w:pPr>
              <w:pStyle w:val="0"/>
              <w:jc w:val="center"/>
            </w:pPr>
            <w:r>
              <w:rPr>
                <w:sz w:val="24"/>
              </w:rPr>
              <w:t xml:space="preserve">1350,0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1350,0</w:t>
            </w:r>
          </w:p>
        </w:tc>
        <w:tc>
          <w:tcPr>
            <w:tcW w:w="1077" w:type="dxa"/>
          </w:tcPr>
          <w:p>
            <w:pPr>
              <w:pStyle w:val="0"/>
              <w:jc w:val="center"/>
            </w:pPr>
            <w:r>
              <w:rPr>
                <w:sz w:val="24"/>
              </w:rPr>
              <w:t xml:space="preserve">1350,0</w:t>
            </w:r>
          </w:p>
        </w:tc>
        <w:tc>
          <w:tcPr>
            <w:tcW w:w="1247" w:type="dxa"/>
          </w:tcPr>
          <w:p>
            <w:pPr>
              <w:pStyle w:val="0"/>
              <w:jc w:val="center"/>
            </w:pPr>
            <w:r>
              <w:rPr>
                <w:sz w:val="24"/>
              </w:rPr>
              <w:t xml:space="preserve">4050,0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1350,0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1350,0</w:t>
            </w:r>
          </w:p>
        </w:tc>
        <w:tc>
          <w:tcPr>
            <w:tcW w:w="1077" w:type="dxa"/>
          </w:tcPr>
          <w:p>
            <w:pPr>
              <w:pStyle w:val="0"/>
              <w:jc w:val="center"/>
            </w:pPr>
            <w:r>
              <w:rPr>
                <w:sz w:val="24"/>
              </w:rPr>
              <w:t xml:space="preserve">1350,0</w:t>
            </w:r>
          </w:p>
        </w:tc>
        <w:tc>
          <w:tcPr>
            <w:tcW w:w="1247" w:type="dxa"/>
          </w:tcPr>
          <w:p>
            <w:pPr>
              <w:pStyle w:val="0"/>
              <w:jc w:val="center"/>
            </w:pPr>
            <w:r>
              <w:rPr>
                <w:sz w:val="24"/>
              </w:rPr>
              <w:t xml:space="preserve">4050,0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1. Вовлечение средних и крупных предприятий базовых несырьевых отраслей экономики и государственных и муниципальных организаций социальной сферы в реализацию проектов, направленных на повышение производительности труда</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Задача N 2. Обеспечение деятельности Фабрики процессов</w:t>
            </w:r>
          </w:p>
        </w:tc>
        <w:tc>
          <w:tcPr>
            <w:tcW w:w="1134" w:type="dxa"/>
          </w:tcPr>
          <w:p>
            <w:pPr>
              <w:pStyle w:val="0"/>
            </w:pPr>
            <w:r>
              <w:rPr>
                <w:sz w:val="24"/>
              </w:rPr>
              <w:t xml:space="preserve">Министерство экономического развития и промышленности Республики Тыва</w:t>
            </w:r>
          </w:p>
        </w:tc>
        <w:tc>
          <w:tcPr>
            <w:tcW w:w="1020" w:type="dxa"/>
          </w:tcPr>
          <w:p>
            <w:pPr>
              <w:pStyle w:val="0"/>
              <w:jc w:val="center"/>
            </w:pPr>
            <w:r>
              <w:rPr>
                <w:sz w:val="24"/>
              </w:rPr>
              <w:t xml:space="preserve">0,0</w:t>
            </w:r>
          </w:p>
        </w:tc>
        <w:tc>
          <w:tcPr>
            <w:tcW w:w="964" w:type="dxa"/>
          </w:tcPr>
          <w:p>
            <w:pPr>
              <w:pStyle w:val="0"/>
              <w:jc w:val="center"/>
            </w:pPr>
            <w:r>
              <w:rPr>
                <w:sz w:val="24"/>
              </w:rPr>
              <w:t xml:space="preserve">1350,0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1350,0</w:t>
            </w:r>
          </w:p>
        </w:tc>
        <w:tc>
          <w:tcPr>
            <w:tcW w:w="1077" w:type="dxa"/>
          </w:tcPr>
          <w:p>
            <w:pPr>
              <w:pStyle w:val="0"/>
              <w:jc w:val="center"/>
            </w:pPr>
            <w:r>
              <w:rPr>
                <w:sz w:val="24"/>
              </w:rPr>
              <w:t xml:space="preserve">1350,0</w:t>
            </w:r>
          </w:p>
        </w:tc>
        <w:tc>
          <w:tcPr>
            <w:tcW w:w="1247" w:type="dxa"/>
          </w:tcPr>
          <w:p>
            <w:pPr>
              <w:pStyle w:val="0"/>
              <w:jc w:val="center"/>
            </w:pPr>
            <w:r>
              <w:rPr>
                <w:sz w:val="24"/>
              </w:rPr>
              <w:t xml:space="preserve">4050,0</w:t>
            </w:r>
          </w:p>
        </w:tc>
      </w:tr>
      <w:tr>
        <w:tc>
          <w:tcPr>
            <w:tcW w:w="2098" w:type="dxa"/>
          </w:tcPr>
          <w:p>
            <w:pPr>
              <w:pStyle w:val="0"/>
            </w:pPr>
            <w:r>
              <w:rPr>
                <w:sz w:val="24"/>
              </w:rPr>
              <w:t xml:space="preserve">федеральный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республиканский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1350,0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1350,0</w:t>
            </w:r>
          </w:p>
        </w:tc>
        <w:tc>
          <w:tcPr>
            <w:tcW w:w="1077" w:type="dxa"/>
          </w:tcPr>
          <w:p>
            <w:pPr>
              <w:pStyle w:val="0"/>
              <w:jc w:val="center"/>
            </w:pPr>
            <w:r>
              <w:rPr>
                <w:sz w:val="24"/>
              </w:rPr>
              <w:t xml:space="preserve">1350,0</w:t>
            </w:r>
          </w:p>
        </w:tc>
        <w:tc>
          <w:tcPr>
            <w:tcW w:w="1247" w:type="dxa"/>
          </w:tcPr>
          <w:p>
            <w:pPr>
              <w:pStyle w:val="0"/>
              <w:jc w:val="center"/>
            </w:pPr>
            <w:r>
              <w:rPr>
                <w:sz w:val="24"/>
              </w:rPr>
              <w:t xml:space="preserve">4050,0</w:t>
            </w:r>
          </w:p>
        </w:tc>
      </w:tr>
      <w:tr>
        <w:tc>
          <w:tcPr>
            <w:tcW w:w="2098" w:type="dxa"/>
          </w:tcPr>
          <w:p>
            <w:pPr>
              <w:pStyle w:val="0"/>
            </w:pPr>
            <w:r>
              <w:rPr>
                <w:sz w:val="24"/>
              </w:rPr>
              <w:t xml:space="preserve">местный бюджет</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внебюджетные средства</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r>
        <w:tc>
          <w:tcPr>
            <w:tcW w:w="2098" w:type="dxa"/>
          </w:tcPr>
          <w:p>
            <w:pPr>
              <w:pStyle w:val="0"/>
            </w:pPr>
            <w:r>
              <w:rPr>
                <w:sz w:val="24"/>
              </w:rPr>
              <w:t xml:space="preserve">объем налоговых расходов</w:t>
            </w:r>
          </w:p>
        </w:tc>
        <w:tc>
          <w:tcPr>
            <w:tcW w:w="1134" w:type="dxa"/>
          </w:tcPr>
          <w:p>
            <w:pPr>
              <w:pStyle w:val="0"/>
            </w:pPr>
            <w:r>
              <w:rPr>
                <w:sz w:val="24"/>
              </w:rPr>
            </w:r>
          </w:p>
        </w:tc>
        <w:tc>
          <w:tcPr>
            <w:tcW w:w="1020" w:type="dxa"/>
          </w:tcPr>
          <w:p>
            <w:pPr>
              <w:pStyle w:val="0"/>
              <w:jc w:val="center"/>
            </w:pPr>
            <w:r>
              <w:rPr>
                <w:sz w:val="24"/>
              </w:rPr>
              <w:t xml:space="preserve">0,0</w:t>
            </w:r>
          </w:p>
        </w:tc>
        <w:tc>
          <w:tcPr>
            <w:tcW w:w="964" w:type="dxa"/>
          </w:tcPr>
          <w:p>
            <w:pPr>
              <w:pStyle w:val="0"/>
              <w:jc w:val="center"/>
            </w:pPr>
            <w:r>
              <w:rPr>
                <w:sz w:val="24"/>
              </w:rPr>
              <w:t xml:space="preserve">0,0</w:t>
            </w:r>
          </w:p>
        </w:tc>
        <w:tc>
          <w:tcPr>
            <w:tcW w:w="1077" w:type="dxa"/>
          </w:tcPr>
          <w:p>
            <w:pPr>
              <w:pStyle w:val="0"/>
              <w:jc w:val="center"/>
            </w:pPr>
            <w:r>
              <w:rPr>
                <w:sz w:val="24"/>
              </w:rPr>
              <w:t xml:space="preserve">0,0</w:t>
            </w:r>
          </w:p>
        </w:tc>
        <w:tc>
          <w:tcPr>
            <w:tcW w:w="964" w:type="dxa"/>
          </w:tcPr>
          <w:p>
            <w:pPr>
              <w:pStyle w:val="0"/>
              <w:jc w:val="center"/>
            </w:pPr>
            <w:r>
              <w:rPr>
                <w:sz w:val="24"/>
              </w:rPr>
              <w:t xml:space="preserve">0,0</w:t>
            </w:r>
          </w:p>
        </w:tc>
        <w:tc>
          <w:tcPr>
            <w:tcW w:w="964" w:type="dxa"/>
          </w:tcPr>
          <w:p>
            <w:pPr>
              <w:pStyle w:val="0"/>
              <w:jc w:val="center"/>
            </w:pPr>
            <w:r>
              <w:rPr>
                <w:sz w:val="24"/>
              </w:rPr>
              <w:t xml:space="preserve">0,0</w:t>
            </w:r>
          </w:p>
        </w:tc>
        <w:tc>
          <w:tcPr>
            <w:tcW w:w="1134" w:type="dxa"/>
          </w:tcPr>
          <w:p>
            <w:pPr>
              <w:pStyle w:val="0"/>
              <w:jc w:val="center"/>
            </w:pPr>
            <w:r>
              <w:rPr>
                <w:sz w:val="24"/>
              </w:rPr>
              <w:t xml:space="preserve">0,0</w:t>
            </w:r>
          </w:p>
        </w:tc>
        <w:tc>
          <w:tcPr>
            <w:tcW w:w="1077" w:type="dxa"/>
          </w:tcPr>
          <w:p>
            <w:pPr>
              <w:pStyle w:val="0"/>
              <w:jc w:val="center"/>
            </w:pPr>
            <w:r>
              <w:rPr>
                <w:sz w:val="24"/>
              </w:rPr>
              <w:t xml:space="preserve">0,0</w:t>
            </w:r>
          </w:p>
        </w:tc>
        <w:tc>
          <w:tcPr>
            <w:tcW w:w="1247" w:type="dxa"/>
          </w:tcPr>
          <w:p>
            <w:pPr>
              <w:pStyle w:val="0"/>
              <w:jc w:val="center"/>
            </w:pPr>
            <w:r>
              <w:rPr>
                <w:sz w:val="24"/>
              </w:rPr>
              <w:t xml:space="preserve">0,0</w:t>
            </w:r>
          </w:p>
        </w:tc>
      </w:tr>
    </w:tbl>
    <w:p>
      <w:pPr>
        <w:sectPr>
          <w:headerReference w:type="default" r:id="rId57"/>
          <w:headerReference w:type="first" r:id="rId57"/>
          <w:footerReference w:type="default" r:id="rId58"/>
          <w:footerReference w:type="first" r:id="rId5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государственной программе</w:t>
      </w:r>
    </w:p>
    <w:p>
      <w:pPr>
        <w:pStyle w:val="0"/>
        <w:jc w:val="right"/>
      </w:pPr>
      <w:r>
        <w:rPr>
          <w:sz w:val="24"/>
        </w:rPr>
        <w:t xml:space="preserve">Республики Тыва "Развитие малого</w:t>
      </w:r>
    </w:p>
    <w:p>
      <w:pPr>
        <w:pStyle w:val="0"/>
        <w:jc w:val="right"/>
      </w:pPr>
      <w:r>
        <w:rPr>
          <w:sz w:val="24"/>
        </w:rPr>
        <w:t xml:space="preserve">и среднего предпринимательства</w:t>
      </w:r>
    </w:p>
    <w:p>
      <w:pPr>
        <w:pStyle w:val="0"/>
        <w:jc w:val="right"/>
      </w:pPr>
      <w:r>
        <w:rPr>
          <w:sz w:val="24"/>
        </w:rPr>
        <w:t xml:space="preserve">в Республике Тыва"</w:t>
      </w:r>
    </w:p>
    <w:p>
      <w:pPr>
        <w:pStyle w:val="0"/>
        <w:jc w:val="both"/>
      </w:pPr>
      <w:r>
        <w:rPr>
          <w:sz w:val="24"/>
        </w:rPr>
      </w:r>
    </w:p>
    <w:bookmarkStart w:id="3142" w:name="P3142"/>
    <w:bookmarkEnd w:id="3142"/>
    <w:p>
      <w:pPr>
        <w:pStyle w:val="2"/>
        <w:jc w:val="center"/>
      </w:pPr>
      <w:r>
        <w:rPr>
          <w:sz w:val="24"/>
        </w:rPr>
        <w:t xml:space="preserve">МЕТОДИКА</w:t>
      </w:r>
    </w:p>
    <w:p>
      <w:pPr>
        <w:pStyle w:val="2"/>
        <w:jc w:val="center"/>
      </w:pPr>
      <w:r>
        <w:rPr>
          <w:sz w:val="24"/>
        </w:rPr>
        <w:t xml:space="preserve">ОЦЕНКИ ЭФФЕКТИВНОСТИ ГОСУДАРСТВЕННОЙ ПРОГРАММЫ</w:t>
      </w:r>
    </w:p>
    <w:p>
      <w:pPr>
        <w:pStyle w:val="2"/>
        <w:jc w:val="center"/>
      </w:pPr>
      <w:r>
        <w:rPr>
          <w:sz w:val="24"/>
        </w:rPr>
        <w:t xml:space="preserve">РЕСПУБЛИКИ ТЫВА "РАЗВИТИЕ МАЛОГО И СРЕДНЕГО</w:t>
      </w:r>
    </w:p>
    <w:p>
      <w:pPr>
        <w:pStyle w:val="2"/>
        <w:jc w:val="center"/>
      </w:pPr>
      <w:r>
        <w:rPr>
          <w:sz w:val="24"/>
        </w:rPr>
        <w:t xml:space="preserve">ПРЕДПРИНИМАТЕЛЬСТВА В РЕСПУБЛИКЕ ТЫВА"</w:t>
      </w:r>
    </w:p>
    <w:p>
      <w:pPr>
        <w:pStyle w:val="0"/>
        <w:jc w:val="both"/>
      </w:pPr>
      <w:r>
        <w:rPr>
          <w:sz w:val="24"/>
        </w:rPr>
      </w:r>
    </w:p>
    <w:p>
      <w:pPr>
        <w:pStyle w:val="0"/>
        <w:ind w:firstLine="540"/>
        <w:jc w:val="both"/>
      </w:pPr>
      <w:r>
        <w:rPr>
          <w:sz w:val="24"/>
        </w:rPr>
        <w:t xml:space="preserve">Результаты оценки эффективности служат для принятия решений ответственным исполнителем государственной </w:t>
      </w:r>
      <w:hyperlink w:history="0" w:anchor="P42" w:tooltip="ГОСУДАРСТВЕННАЯ ПРОГРАММА">
        <w:r>
          <w:rPr>
            <w:sz w:val="24"/>
            <w:color w:val="0000ff"/>
          </w:rPr>
          <w:t xml:space="preserve">программы</w:t>
        </w:r>
      </w:hyperlink>
      <w:r>
        <w:rPr>
          <w:sz w:val="24"/>
        </w:rPr>
        <w:t xml:space="preserve"> Республики Тыва "Развитие малого и среднего предпринимательства в Республике Тыва" (далее - Программа) по корректировке перечня и состава мероприятий, а также объемов бюджетного финансирования в соответствии с законодательством Российской Федерации и законодательством Республики Тыва.</w:t>
      </w:r>
    </w:p>
    <w:p>
      <w:pPr>
        <w:pStyle w:val="0"/>
        <w:spacing w:before="240" w:lineRule="auto"/>
        <w:ind w:firstLine="540"/>
        <w:jc w:val="both"/>
      </w:pPr>
      <w:r>
        <w:rPr>
          <w:sz w:val="24"/>
        </w:rPr>
        <w:t xml:space="preserve">Оценка эффективности реализации Программы проводится на основе:</w:t>
      </w:r>
    </w:p>
    <w:p>
      <w:pPr>
        <w:pStyle w:val="0"/>
        <w:spacing w:before="240" w:lineRule="auto"/>
        <w:ind w:firstLine="540"/>
        <w:jc w:val="both"/>
      </w:pPr>
      <w:r>
        <w:rPr>
          <w:sz w:val="24"/>
        </w:rPr>
        <w:t xml:space="preserve">1) оценки степени достижения показателей (индикаторов) Программы в целом:</w:t>
      </w:r>
    </w:p>
    <w:p>
      <w:pPr>
        <w:pStyle w:val="0"/>
        <w:jc w:val="both"/>
      </w:pPr>
      <w:r>
        <w:rPr>
          <w:sz w:val="24"/>
        </w:rPr>
      </w:r>
    </w:p>
    <w:p>
      <w:pPr>
        <w:pStyle w:val="0"/>
        <w:jc w:val="center"/>
      </w:pPr>
      <w:r>
        <w:rPr>
          <w:position w:val="-28"/>
        </w:rPr>
        <w:drawing>
          <wp:inline distT="0" distB="0" distL="0" distR="0">
            <wp:extent cx="81153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val="0"/>
                        </a:ext>
                      </a:extLst>
                    </a:blip>
                    <a:srcRect/>
                    <a:stretch>
                      <a:fillRect/>
                    </a:stretch>
                  </pic:blipFill>
                  <pic:spPr bwMode="auto">
                    <a:xfrm>
                      <a:off x="0" y="0"/>
                      <a:ext cx="811530" cy="51435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 - степень достижения показателей (индикаторов) Программы в целом;</w:t>
      </w:r>
    </w:p>
    <w:p>
      <w:pPr>
        <w:pStyle w:val="0"/>
        <w:spacing w:before="240" w:lineRule="auto"/>
        <w:ind w:firstLine="540"/>
        <w:jc w:val="both"/>
      </w:pPr>
      <w:r>
        <w:rPr>
          <w:sz w:val="24"/>
        </w:rPr>
        <w:t xml:space="preserve">Пi - степень достижения i-го планового значения показателя (индикатора Программы) принимается равным 1 в случаях, если Пi &gt; 1;</w:t>
      </w:r>
    </w:p>
    <w:p>
      <w:pPr>
        <w:pStyle w:val="0"/>
        <w:spacing w:before="240" w:lineRule="auto"/>
        <w:ind w:firstLine="540"/>
        <w:jc w:val="both"/>
      </w:pPr>
      <w:r>
        <w:rPr>
          <w:sz w:val="24"/>
        </w:rPr>
        <w:t xml:space="preserve">N - количество показателей (индикаторов) Программы;</w:t>
      </w:r>
    </w:p>
    <w:p>
      <w:pPr>
        <w:pStyle w:val="0"/>
        <w:spacing w:before="240" w:lineRule="auto"/>
        <w:ind w:firstLine="540"/>
        <w:jc w:val="both"/>
      </w:pPr>
      <w:r>
        <w:rPr>
          <w:sz w:val="24"/>
        </w:rPr>
        <w:t xml:space="preserve">а) для показателей, желаемой тенденцией развития которых является увеличение значений:</w:t>
      </w:r>
    </w:p>
    <w:p>
      <w:pPr>
        <w:pStyle w:val="0"/>
        <w:jc w:val="both"/>
      </w:pPr>
      <w:r>
        <w:rPr>
          <w:sz w:val="24"/>
        </w:rPr>
      </w:r>
    </w:p>
    <w:p>
      <w:pPr>
        <w:pStyle w:val="0"/>
        <w:jc w:val="center"/>
      </w:pPr>
      <w:r>
        <w:rPr>
          <w:position w:val="-31"/>
        </w:rPr>
        <w:drawing>
          <wp:inline distT="0" distB="0" distL="0" distR="0">
            <wp:extent cx="74295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742950" cy="54864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Пiф - значение i-го показателя (индикатора) Программы, фактически достигнутое на конец отчетного периода;</w:t>
      </w:r>
    </w:p>
    <w:p>
      <w:pPr>
        <w:pStyle w:val="0"/>
        <w:spacing w:before="240" w:lineRule="auto"/>
        <w:ind w:firstLine="540"/>
        <w:jc w:val="both"/>
      </w:pPr>
      <w:r>
        <w:rPr>
          <w:sz w:val="24"/>
        </w:rPr>
        <w:t xml:space="preserve">Пiпл - плановое значение i-го показателя (индикатора) Программы;</w:t>
      </w:r>
    </w:p>
    <w:p>
      <w:pPr>
        <w:pStyle w:val="0"/>
        <w:spacing w:before="240" w:lineRule="auto"/>
        <w:ind w:firstLine="540"/>
        <w:jc w:val="both"/>
      </w:pPr>
      <w:r>
        <w:rPr>
          <w:sz w:val="24"/>
        </w:rPr>
        <w:t xml:space="preserve">б) для показателей, желаемой тенденцией развития которых является уменьшение значений:</w:t>
      </w:r>
    </w:p>
    <w:p>
      <w:pPr>
        <w:pStyle w:val="0"/>
        <w:jc w:val="both"/>
      </w:pPr>
      <w:r>
        <w:rPr>
          <w:sz w:val="24"/>
        </w:rPr>
      </w:r>
    </w:p>
    <w:p>
      <w:pPr>
        <w:pStyle w:val="0"/>
        <w:jc w:val="center"/>
      </w:pPr>
      <w:r>
        <w:rPr>
          <w:position w:val="-30"/>
        </w:rPr>
        <w:drawing>
          <wp:inline distT="0" distB="0" distL="0" distR="0">
            <wp:extent cx="742950" cy="537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val="0"/>
                        </a:ext>
                      </a:extLst>
                    </a:blip>
                    <a:srcRect/>
                    <a:stretch>
                      <a:fillRect/>
                    </a:stretch>
                  </pic:blipFill>
                  <pic:spPr bwMode="auto">
                    <a:xfrm>
                      <a:off x="0" y="0"/>
                      <a:ext cx="742950" cy="53721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2) степени финансирования Программы, рассчитываемые как отношение фактического объема финансирования Программы из всех источников ресурсного обеспечения в целом (федеральный бюджет, консолидированный бюджет Республики Тыва, внебюджетные источники) к плановому объему финансирования Программы из всех источников ресурсного обеспечения в целом (федеральный бюджет, консолидированный бюджет Республики Тыва, внебюджетные источники):</w:t>
      </w:r>
    </w:p>
    <w:p>
      <w:pPr>
        <w:pStyle w:val="0"/>
        <w:jc w:val="both"/>
      </w:pPr>
      <w:r>
        <w:rPr>
          <w:sz w:val="24"/>
        </w:rPr>
      </w:r>
    </w:p>
    <w:p>
      <w:pPr>
        <w:pStyle w:val="0"/>
        <w:jc w:val="center"/>
      </w:pPr>
      <w:r>
        <w:rPr>
          <w:position w:val="-31"/>
        </w:rPr>
        <w:drawing>
          <wp:inline distT="0" distB="0" distL="0" distR="0">
            <wp:extent cx="68580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val="0"/>
                        </a:ext>
                      </a:extLst>
                    </a:blip>
                    <a:srcRect/>
                    <a:stretch>
                      <a:fillRect/>
                    </a:stretch>
                  </pic:blipFill>
                  <pic:spPr bwMode="auto">
                    <a:xfrm>
                      <a:off x="0" y="0"/>
                      <a:ext cx="685800" cy="54864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У - степень финансирования мероприятий Программы;</w:t>
      </w:r>
    </w:p>
    <w:p>
      <w:pPr>
        <w:pStyle w:val="0"/>
        <w:spacing w:before="240" w:lineRule="auto"/>
        <w:ind w:firstLine="540"/>
        <w:jc w:val="both"/>
      </w:pPr>
      <w:r>
        <w:rPr>
          <w:sz w:val="24"/>
        </w:rPr>
        <w:t xml:space="preserve">Уф - фактический объем финансирования Программы из всех источников ресурсного обеспечения в целом (федеральный бюджет, консолидированный бюджет Республики Тыва, внебюджетные источники);</w:t>
      </w:r>
    </w:p>
    <w:p>
      <w:pPr>
        <w:pStyle w:val="0"/>
        <w:spacing w:before="240" w:lineRule="auto"/>
        <w:ind w:firstLine="540"/>
        <w:jc w:val="both"/>
      </w:pPr>
      <w:r>
        <w:rPr>
          <w:sz w:val="24"/>
        </w:rPr>
        <w:t xml:space="preserve">Упл - плановый объем финансирования Программы из всех источников ресурсного обеспечения в целом (федеральный бюджет, консолидированный бюджет Республики Тыва, внебюджетные источники);</w:t>
      </w:r>
    </w:p>
    <w:p>
      <w:pPr>
        <w:pStyle w:val="0"/>
        <w:spacing w:before="240" w:lineRule="auto"/>
        <w:ind w:firstLine="540"/>
        <w:jc w:val="both"/>
      </w:pPr>
      <w:r>
        <w:rPr>
          <w:sz w:val="24"/>
        </w:rPr>
        <w:t xml:space="preserve">3) степени реализации мероприятий Программы (достижения ожидаемых непосредственных результатов их реализации), рассчитываемые как отношение количества выполненных мероприятий из числа запланированных к реализации в отчетном периоде мероприятий к количеству мероприятий, запланированных к реализации в отчетном периоде.</w:t>
      </w:r>
    </w:p>
    <w:p>
      <w:pPr>
        <w:pStyle w:val="0"/>
        <w:jc w:val="both"/>
      </w:pPr>
      <w:r>
        <w:rPr>
          <w:sz w:val="24"/>
        </w:rPr>
      </w:r>
    </w:p>
    <w:p>
      <w:pPr>
        <w:pStyle w:val="0"/>
        <w:jc w:val="center"/>
      </w:pPr>
      <w:r>
        <w:rPr>
          <w:position w:val="-31"/>
        </w:rPr>
        <w:drawing>
          <wp:inline distT="0" distB="0" distL="0" distR="0">
            <wp:extent cx="74295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val="0"/>
                        </a:ext>
                      </a:extLst>
                    </a:blip>
                    <a:srcRect/>
                    <a:stretch>
                      <a:fillRect/>
                    </a:stretch>
                  </pic:blipFill>
                  <pic:spPr bwMode="auto">
                    <a:xfrm>
                      <a:off x="0" y="0"/>
                      <a:ext cx="742950" cy="54864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М - степень реализации мероприятий Программы;</w:t>
      </w:r>
    </w:p>
    <w:p>
      <w:pPr>
        <w:pStyle w:val="0"/>
        <w:spacing w:before="240" w:lineRule="auto"/>
        <w:ind w:firstLine="540"/>
        <w:jc w:val="both"/>
      </w:pPr>
      <w:r>
        <w:rPr>
          <w:sz w:val="24"/>
        </w:rPr>
        <w:t xml:space="preserve">Мф - количество выполненных мероприятий из числа мероприятий, запланированных к реализации в отчетном периоде;</w:t>
      </w:r>
    </w:p>
    <w:p>
      <w:pPr>
        <w:pStyle w:val="0"/>
        <w:spacing w:before="240" w:lineRule="auto"/>
        <w:ind w:firstLine="540"/>
        <w:jc w:val="both"/>
      </w:pPr>
      <w:r>
        <w:rPr>
          <w:sz w:val="24"/>
        </w:rPr>
        <w:t xml:space="preserve">Мпл - количество мероприятий, запланированных к реализации в отчетном периоде;</w:t>
      </w:r>
    </w:p>
    <w:p>
      <w:pPr>
        <w:pStyle w:val="0"/>
        <w:spacing w:before="240" w:lineRule="auto"/>
        <w:ind w:firstLine="540"/>
        <w:jc w:val="both"/>
      </w:pPr>
      <w:r>
        <w:rPr>
          <w:sz w:val="24"/>
        </w:rPr>
        <w:t xml:space="preserve">4) эффективности реализации Программы в целом, которая оценивается на основе степени достижения показателей (индикаторов), степени финансирования и степени реализации мероприятий Программы по следующей формуле:</w:t>
      </w:r>
    </w:p>
    <w:p>
      <w:pPr>
        <w:pStyle w:val="0"/>
        <w:jc w:val="both"/>
      </w:pPr>
      <w:r>
        <w:rPr>
          <w:sz w:val="24"/>
        </w:rPr>
      </w:r>
    </w:p>
    <w:p>
      <w:pPr>
        <w:pStyle w:val="0"/>
        <w:jc w:val="center"/>
      </w:pPr>
      <w:r>
        <w:rPr>
          <w:position w:val="-24"/>
        </w:rPr>
        <w:drawing>
          <wp:inline distT="0" distB="0" distL="0" distR="0">
            <wp:extent cx="170307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val="0"/>
                        </a:ext>
                      </a:extLst>
                    </a:blip>
                    <a:srcRect/>
                    <a:stretch>
                      <a:fillRect/>
                    </a:stretch>
                  </pic:blipFill>
                  <pic:spPr bwMode="auto">
                    <a:xfrm>
                      <a:off x="0" y="0"/>
                      <a:ext cx="1703070" cy="46863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Программа считается высокоэффективной, если эффективность реализации Программы составила не менее 90 процентов.</w:t>
      </w:r>
    </w:p>
    <w:p>
      <w:pPr>
        <w:pStyle w:val="0"/>
        <w:spacing w:before="240" w:lineRule="auto"/>
        <w:ind w:firstLine="540"/>
        <w:jc w:val="both"/>
      </w:pPr>
      <w:r>
        <w:rPr>
          <w:sz w:val="24"/>
        </w:rPr>
        <w:t xml:space="preserve">Программа считается среднеэффективной, если эффективность реализации Программы составила не менее 70 процентов.</w:t>
      </w:r>
    </w:p>
    <w:p>
      <w:pPr>
        <w:pStyle w:val="0"/>
        <w:spacing w:before="240" w:lineRule="auto"/>
        <w:ind w:firstLine="540"/>
        <w:jc w:val="both"/>
      </w:pPr>
      <w:r>
        <w:rPr>
          <w:sz w:val="24"/>
        </w:rPr>
        <w:t xml:space="preserve">Программа считается низкоэффективной, если эффективность реализации Программы составила не менее 60 процентов.</w:t>
      </w:r>
    </w:p>
    <w:p>
      <w:pPr>
        <w:pStyle w:val="0"/>
        <w:spacing w:before="240" w:lineRule="auto"/>
        <w:ind w:firstLine="540"/>
        <w:jc w:val="both"/>
      </w:pPr>
      <w:r>
        <w:rPr>
          <w:sz w:val="24"/>
        </w:rPr>
        <w:t xml:space="preserve">Если реализация Программы не отвечает приведенным выше критериям, уровень эффективности ее реализации признается неудовлетворительным.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государственной программе</w:t>
      </w:r>
    </w:p>
    <w:p>
      <w:pPr>
        <w:pStyle w:val="0"/>
        <w:jc w:val="right"/>
      </w:pPr>
      <w:r>
        <w:rPr>
          <w:sz w:val="24"/>
        </w:rPr>
        <w:t xml:space="preserve">Республики Тыва "Развитие малого</w:t>
      </w:r>
    </w:p>
    <w:p>
      <w:pPr>
        <w:pStyle w:val="0"/>
        <w:jc w:val="right"/>
      </w:pPr>
      <w:r>
        <w:rPr>
          <w:sz w:val="24"/>
        </w:rPr>
        <w:t xml:space="preserve">и среднего предпринимательства</w:t>
      </w:r>
    </w:p>
    <w:p>
      <w:pPr>
        <w:pStyle w:val="0"/>
        <w:jc w:val="right"/>
      </w:pPr>
      <w:r>
        <w:rPr>
          <w:sz w:val="24"/>
        </w:rPr>
        <w:t xml:space="preserve">в Республике Тыва"</w:t>
      </w:r>
    </w:p>
    <w:p>
      <w:pPr>
        <w:pStyle w:val="0"/>
        <w:jc w:val="both"/>
      </w:pPr>
      <w:r>
        <w:rPr>
          <w:sz w:val="24"/>
        </w:rPr>
      </w:r>
    </w:p>
    <w:bookmarkStart w:id="3203" w:name="P3203"/>
    <w:bookmarkEnd w:id="3203"/>
    <w:p>
      <w:pPr>
        <w:pStyle w:val="2"/>
        <w:jc w:val="center"/>
      </w:pPr>
      <w:r>
        <w:rPr>
          <w:sz w:val="24"/>
        </w:rPr>
        <w:t xml:space="preserve">МЕТОДИКА</w:t>
      </w:r>
    </w:p>
    <w:p>
      <w:pPr>
        <w:pStyle w:val="2"/>
        <w:jc w:val="center"/>
      </w:pPr>
      <w:r>
        <w:rPr>
          <w:sz w:val="24"/>
        </w:rPr>
        <w:t xml:space="preserve">РАСЧЕТА ПОКАЗАТЕЛЕЙ ГОСУДАРСТВЕННОЙ ПРОГРАММЫ РЕСПУБЛИКИ</w:t>
      </w:r>
    </w:p>
    <w:p>
      <w:pPr>
        <w:pStyle w:val="2"/>
        <w:jc w:val="center"/>
      </w:pPr>
      <w:r>
        <w:rPr>
          <w:sz w:val="24"/>
        </w:rPr>
        <w:t xml:space="preserve">ТЫВА "РАЗВИТИЕ МАЛОГО И СРЕДНЕГО ПРЕДПРИНИМАТЕЛЬСТВА</w:t>
      </w:r>
    </w:p>
    <w:p>
      <w:pPr>
        <w:pStyle w:val="2"/>
        <w:jc w:val="center"/>
      </w:pPr>
      <w:r>
        <w:rPr>
          <w:sz w:val="24"/>
        </w:rPr>
        <w:t xml:space="preserve">В РЕСПУБЛИКЕ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76" w:tooltip="Постановление Правительства Республики Тыва от 13.08.2025 N 40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color w:val="392c69"/>
              </w:rPr>
              <w:t xml:space="preserve"> Правительства РТ от 13.08.2025 N 403)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3288"/>
        <w:gridCol w:w="2665"/>
      </w:tblGrid>
      <w:tr>
        <w:tc>
          <w:tcPr>
            <w:tcW w:w="3118" w:type="dxa"/>
            <w:vAlign w:val="center"/>
          </w:tcPr>
          <w:p>
            <w:pPr>
              <w:pStyle w:val="0"/>
              <w:jc w:val="center"/>
            </w:pPr>
            <w:r>
              <w:rPr>
                <w:sz w:val="24"/>
              </w:rPr>
              <w:t xml:space="preserve">Наименование целевых показателей (индикаторов) Программы</w:t>
            </w:r>
          </w:p>
        </w:tc>
        <w:tc>
          <w:tcPr>
            <w:tcW w:w="3288" w:type="dxa"/>
            <w:vAlign w:val="center"/>
          </w:tcPr>
          <w:p>
            <w:pPr>
              <w:pStyle w:val="0"/>
              <w:jc w:val="center"/>
            </w:pPr>
            <w:r>
              <w:rPr>
                <w:sz w:val="24"/>
              </w:rPr>
              <w:t xml:space="preserve">Методика расчета целевых показателей (индикаторов) Программы</w:t>
            </w:r>
          </w:p>
        </w:tc>
        <w:tc>
          <w:tcPr>
            <w:tcW w:w="2665" w:type="dxa"/>
            <w:vAlign w:val="center"/>
          </w:tcPr>
          <w:p>
            <w:pPr>
              <w:pStyle w:val="0"/>
              <w:jc w:val="center"/>
            </w:pPr>
            <w:r>
              <w:rPr>
                <w:sz w:val="24"/>
              </w:rPr>
              <w:t xml:space="preserve">Орган исполнительной власти Республики Тыва, ответственный за оценку достижения плановых значений целевых показателей (индикаторов) Программы</w:t>
            </w:r>
          </w:p>
        </w:tc>
      </w:tr>
      <w:tr>
        <w:tc>
          <w:tcPr>
            <w:tcW w:w="3118" w:type="dxa"/>
            <w:vAlign w:val="center"/>
          </w:tcPr>
          <w:p>
            <w:pPr>
              <w:pStyle w:val="0"/>
              <w:jc w:val="center"/>
            </w:pPr>
            <w:r>
              <w:rPr>
                <w:sz w:val="24"/>
              </w:rPr>
              <w:t xml:space="preserve">1</w:t>
            </w:r>
          </w:p>
        </w:tc>
        <w:tc>
          <w:tcPr>
            <w:tcW w:w="3288" w:type="dxa"/>
            <w:vAlign w:val="center"/>
          </w:tcPr>
          <w:p>
            <w:pPr>
              <w:pStyle w:val="0"/>
              <w:jc w:val="center"/>
            </w:pPr>
            <w:r>
              <w:rPr>
                <w:sz w:val="24"/>
              </w:rPr>
              <w:t xml:space="preserve">2</w:t>
            </w:r>
          </w:p>
        </w:tc>
        <w:tc>
          <w:tcPr>
            <w:tcW w:w="2665" w:type="dxa"/>
            <w:vAlign w:val="center"/>
          </w:tcPr>
          <w:p>
            <w:pPr>
              <w:pStyle w:val="0"/>
              <w:jc w:val="center"/>
            </w:pPr>
            <w:r>
              <w:rPr>
                <w:sz w:val="24"/>
              </w:rPr>
              <w:t xml:space="preserve">3</w:t>
            </w:r>
          </w:p>
        </w:tc>
      </w:tr>
      <w:tr>
        <w:tc>
          <w:tcPr>
            <w:gridSpan w:val="3"/>
            <w:tcW w:w="9071" w:type="dxa"/>
          </w:tcPr>
          <w:p>
            <w:pPr>
              <w:pStyle w:val="0"/>
              <w:outlineLvl w:val="2"/>
              <w:jc w:val="center"/>
            </w:pPr>
            <w:r>
              <w:rPr>
                <w:sz w:val="24"/>
              </w:rPr>
              <w:t xml:space="preserve">Государственная </w:t>
            </w:r>
            <w:hyperlink w:history="0" w:anchor="P42" w:tooltip="ГОСУДАРСТВЕННАЯ ПРОГРАММА">
              <w:r>
                <w:rPr>
                  <w:sz w:val="24"/>
                  <w:color w:val="0000ff"/>
                </w:rPr>
                <w:t xml:space="preserve">программа</w:t>
              </w:r>
            </w:hyperlink>
            <w:r>
              <w:rPr>
                <w:sz w:val="24"/>
              </w:rPr>
              <w:t xml:space="preserve"> Республики Тыва "Развитие малого и среднего предпринимательства в Республике Тыва"</w:t>
            </w:r>
          </w:p>
        </w:tc>
      </w:tr>
      <w:tr>
        <w:tc>
          <w:tcPr>
            <w:tcW w:w="3118" w:type="dxa"/>
          </w:tcPr>
          <w:p>
            <w:pPr>
              <w:pStyle w:val="0"/>
            </w:pPr>
            <w:r>
              <w:rPr>
                <w:sz w:val="24"/>
              </w:rPr>
              <w:t xml:space="preserve">1. Увеличение численности занятых в сфере малого и среднего предпринимательства, включая индивидуальных предпринимателей и самозанятых граждан (нарастающим итогом)</w:t>
            </w:r>
          </w:p>
        </w:tc>
        <w:tc>
          <w:tcPr>
            <w:tcW w:w="3288" w:type="dxa"/>
          </w:tcPr>
          <w:p>
            <w:pPr>
              <w:pStyle w:val="0"/>
            </w:pPr>
            <w:r>
              <w:rPr>
                <w:sz w:val="24"/>
              </w:rPr>
              <w:t xml:space="preserve">в соответствии с </w:t>
            </w:r>
            <w:hyperlink w:history="0" r:id="rId77" w:tooltip="Приказ Минэкономразвития России от 01.11.2022 N 594 &quot;Об утверждении методики расчета показателя &quot;Численность занятых в сфере малого и среднего предпринимательства, включая индивидуальных предпринимателей&quot; федерального проекта &quot;Акселерация субъектов малого и среднего предпринимательства&quot; национального проекта &quot;Малое и среднее предпринимательство и поддержка индивидуальной предпринимательской инициативы&quot; {КонсультантПлюс}">
              <w:r>
                <w:rPr>
                  <w:sz w:val="24"/>
                  <w:color w:val="0000ff"/>
                </w:rPr>
                <w:t xml:space="preserve">приказом</w:t>
              </w:r>
            </w:hyperlink>
            <w:r>
              <w:rPr>
                <w:sz w:val="24"/>
              </w:rPr>
              <w:t xml:space="preserve"> Минэкономразвития России от 1 ноября 2022 г. N 594 "Об утверждении методики расчета показателя "Численность занятых в сфере малого и среднего предпринимательства, включая индивидуальных предпринимателей" федерального проекта "Акселерация субъектов малого и среднего предпринимательства" национального проекта "Малое и среднее предпринимательство и поддержка индивидуальной предпринимательской инициативы"</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2. Бюджетные поступления в виде налогов и сборов по специальным налоговым режимам</w:t>
            </w:r>
          </w:p>
        </w:tc>
        <w:tc>
          <w:tcPr>
            <w:tcW w:w="3288" w:type="dxa"/>
          </w:tcPr>
          <w:p>
            <w:pPr>
              <w:pStyle w:val="0"/>
            </w:pPr>
            <w:r>
              <w:rPr>
                <w:sz w:val="24"/>
              </w:rPr>
              <w:t xml:space="preserve">данные отчетности налогового органа </w:t>
            </w:r>
            <w:hyperlink w:history="0" r:id="rId78" w:tooltip="Приказ ФНС России от 30.09.2021 N БС-7-1/860@ (ред. от 08.12.2022) &quot;Об утверждении форм статистической налоговой отчетности Федеральной налоговой службы на 2022 год&quot; {КонсультантПлюс}">
              <w:r>
                <w:rPr>
                  <w:sz w:val="24"/>
                  <w:color w:val="0000ff"/>
                </w:rPr>
                <w:t xml:space="preserve">формы N 1-НМ</w:t>
              </w:r>
            </w:hyperlink>
            <w:r>
              <w:rPr>
                <w:sz w:val="24"/>
              </w:rPr>
              <w:t xml:space="preserve"> "Отчет о начислении и поступлении налогов, сборов, страховых взносов и иных обязательных платежей в бюджетную систему Российской Федерации"</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3. Оборот продукции (услуг), производимой малыми предприятиями, в том числе микропредприятиями и индивидуальными предпринимателями</w:t>
            </w:r>
          </w:p>
        </w:tc>
        <w:tc>
          <w:tcPr>
            <w:tcW w:w="3288" w:type="dxa"/>
          </w:tcPr>
          <w:p>
            <w:pPr>
              <w:pStyle w:val="0"/>
            </w:pPr>
            <w:r>
              <w:rPr>
                <w:sz w:val="24"/>
              </w:rPr>
              <w:t xml:space="preserve">данные по обороту продукции (услуг), производимой малыми предприятиями, в том числе микропредприятиями и индивидуальными предпринимателями с сайта Красноярскстата - https://krasstat.gks.ru/</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4. Количество субъектов малого и среднего предпринимательства на 1 тыс. чел. населения</w:t>
            </w:r>
          </w:p>
        </w:tc>
        <w:tc>
          <w:tcPr>
            <w:tcW w:w="3288" w:type="dxa"/>
          </w:tcPr>
          <w:p>
            <w:pPr>
              <w:pStyle w:val="0"/>
            </w:pPr>
            <w:r>
              <w:rPr>
                <w:sz w:val="24"/>
              </w:rPr>
              <w:t xml:space="preserve">показатель рассчитывается количество субъектов малого и среднего предпринимательства с сайта Федеральной налоговой службы - </w:t>
            </w:r>
            <w:hyperlink w:history="0" r:id="rId79">
              <w:r>
                <w:rPr>
                  <w:sz w:val="24"/>
                  <w:color w:val="0000ff"/>
                </w:rPr>
                <w:t xml:space="preserve">https://ofd.nalog.ru/</w:t>
              </w:r>
            </w:hyperlink>
            <w:r>
              <w:rPr>
                <w:sz w:val="24"/>
              </w:rPr>
              <w:t xml:space="preserve"> на 1 тыс. чел. населения</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5. 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w:t>
            </w:r>
          </w:p>
        </w:tc>
        <w:tc>
          <w:tcPr>
            <w:tcW w:w="3288" w:type="dxa"/>
          </w:tcPr>
          <w:p>
            <w:pPr>
              <w:pStyle w:val="0"/>
            </w:pPr>
            <w:r>
              <w:rPr>
                <w:sz w:val="24"/>
              </w:rPr>
              <w:t xml:space="preserve">показатель рассчитывается как среднесписочная численность работников у субъектов малого и среднего предпринимательства с сайта Федеральной налоговой службы - </w:t>
            </w:r>
            <w:hyperlink w:history="0" r:id="rId80">
              <w:r>
                <w:rPr>
                  <w:sz w:val="24"/>
                  <w:color w:val="0000ff"/>
                </w:rPr>
                <w:t xml:space="preserve">https://ofd.nalog.ru/</w:t>
              </w:r>
            </w:hyperlink>
            <w:r>
              <w:rPr>
                <w:sz w:val="24"/>
              </w:rPr>
              <w:t xml:space="preserve"> к общей численности занятого населения</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6. Среднесписочная численность работников на предприятиях малого и среднего предпринимательства (включая микропредприятия) (без внешних совместителей)</w:t>
            </w:r>
          </w:p>
        </w:tc>
        <w:tc>
          <w:tcPr>
            <w:tcW w:w="3288" w:type="dxa"/>
          </w:tcPr>
          <w:p>
            <w:pPr>
              <w:pStyle w:val="0"/>
            </w:pPr>
            <w:r>
              <w:rPr>
                <w:sz w:val="24"/>
              </w:rPr>
              <w:t xml:space="preserve">данные среднесписочной численность работников на предприятиях малого и среднего предпринимательства (включая микропредприятия) (без внешних совместителей) с сайта Красноярскстата - https://krasstat.gks.ru/</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7. Оборот малых и средних предприятий, включая микропредприятия</w:t>
            </w:r>
          </w:p>
        </w:tc>
        <w:tc>
          <w:tcPr>
            <w:tcW w:w="3288" w:type="dxa"/>
          </w:tcPr>
          <w:p>
            <w:pPr>
              <w:pStyle w:val="0"/>
            </w:pPr>
            <w:r>
              <w:rPr>
                <w:sz w:val="24"/>
              </w:rPr>
              <w:t xml:space="preserve">данные оборота малых и средних предприятий, включая микропредприятия с сайта Красноярскстата - https://krasstat.gks.ru/</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gridSpan w:val="3"/>
            <w:tcW w:w="9071" w:type="dxa"/>
          </w:tcPr>
          <w:p>
            <w:pPr>
              <w:pStyle w:val="0"/>
              <w:outlineLvl w:val="2"/>
              <w:jc w:val="center"/>
            </w:pPr>
            <w:hyperlink w:history="0" w:anchor="P307" w:tooltip="1. Направление (подпрограмма) 1 &quot;Развитие малого и среднего предпринимательства&quot;">
              <w:r>
                <w:rPr>
                  <w:sz w:val="24"/>
                  <w:color w:val="0000ff"/>
                </w:rPr>
                <w:t xml:space="preserve">Подпрограмма 1</w:t>
              </w:r>
            </w:hyperlink>
            <w:r>
              <w:rPr>
                <w:sz w:val="24"/>
              </w:rPr>
              <w:t xml:space="preserve"> "Развитие малого и среднего предпринимательства"</w:t>
            </w:r>
          </w:p>
        </w:tc>
      </w:tr>
      <w:tr>
        <w:tc>
          <w:tcPr>
            <w:tcW w:w="3118" w:type="dxa"/>
          </w:tcPr>
          <w:p>
            <w:pPr>
              <w:pStyle w:val="0"/>
            </w:pPr>
            <w:r>
              <w:rPr>
                <w:sz w:val="24"/>
              </w:rPr>
              <w:t xml:space="preserve">8. Количество субъектов малого и среднего предпринимательства, получивших государственную поддержку</w:t>
            </w:r>
          </w:p>
        </w:tc>
        <w:tc>
          <w:tcPr>
            <w:tcW w:w="3288" w:type="dxa"/>
          </w:tcPr>
          <w:p>
            <w:pPr>
              <w:pStyle w:val="0"/>
            </w:pPr>
            <w:r>
              <w:rPr>
                <w:sz w:val="24"/>
              </w:rPr>
              <w:t xml:space="preserve">число получателей государственной поддержки - субъектов малого и среднего предпринимательства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9. Количество вновь созданных рабочих мест субъектами малого и среднего предпринимательства</w:t>
            </w:r>
          </w:p>
        </w:tc>
        <w:tc>
          <w:tcPr>
            <w:tcW w:w="3288" w:type="dxa"/>
          </w:tcPr>
          <w:p>
            <w:pPr>
              <w:pStyle w:val="0"/>
            </w:pPr>
            <w:r>
              <w:rPr>
                <w:sz w:val="24"/>
              </w:rPr>
              <w:t xml:space="preserve">отчетные данные субъектов малого и среднего предпринимательства, в рамках полученной государственной поддержки</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10. Количество получивших государственную поддержку производителей товаров/ услуг местных брендов</w:t>
            </w:r>
          </w:p>
        </w:tc>
        <w:tc>
          <w:tcPr>
            <w:tcW w:w="3288" w:type="dxa"/>
          </w:tcPr>
          <w:p>
            <w:pPr>
              <w:pStyle w:val="0"/>
            </w:pPr>
            <w:r>
              <w:rPr>
                <w:sz w:val="24"/>
              </w:rPr>
              <w:t xml:space="preserve">отчетные данные МКК "Фонд поддержки предпринимательства Республики Тыва", Министерства сельского хозяйства и продовольствия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gridSpan w:val="3"/>
            <w:tcW w:w="9071" w:type="dxa"/>
          </w:tcPr>
          <w:p>
            <w:pPr>
              <w:pStyle w:val="0"/>
              <w:outlineLvl w:val="2"/>
              <w:jc w:val="center"/>
            </w:pPr>
            <w:hyperlink w:history="0" w:anchor="P331" w:tooltip="2. Подпрограмма 2 &quot;Реализация национального проекта &quot;Малое и среднее предпринимательство и поддержка индивидуальной предпринимательской инициативы&quot; на территории Республики Тыва&quot; (куратор - первый заместитель Председателя Правительства Республики Тыва)">
              <w:r>
                <w:rPr>
                  <w:sz w:val="24"/>
                  <w:color w:val="0000ff"/>
                </w:rPr>
                <w:t xml:space="preserve">Подпрограмма 2</w:t>
              </w:r>
            </w:hyperlink>
            <w:r>
              <w:rPr>
                <w:sz w:val="24"/>
              </w:rPr>
              <w:t xml:space="preserve"> "Реализация национального проекта "Малое и среднее предпринимательство и поддержка индивидуальной предпринимательской инициативы" на территории Республики Тыва"</w:t>
            </w:r>
          </w:p>
        </w:tc>
      </w:tr>
      <w:tr>
        <w:tc>
          <w:tcPr>
            <w:tcW w:w="3118" w:type="dxa"/>
          </w:tcPr>
          <w:p>
            <w:pPr>
              <w:pStyle w:val="0"/>
            </w:pPr>
            <w:r>
              <w:rPr>
                <w:sz w:val="24"/>
              </w:rPr>
              <w:t xml:space="preserve">11. Самозанятым гражданам обеспечено предоставление комплекса информационно-консультационных услуг организациями инфраструктуры поддержки малого и среднего предпринимательства в оффлайн- и онлайн-форматах (количество самозанятых граждан, получивших услуги, в том числе прошедших программы обучения), ежегодно</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12. Самозанятым гражданам обеспечено предоставление микрозаймов по льготной ставке государственными микрофинансовыми организациями (объем выданных микрозаймов), ежегодно</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13. Количество субъектов малого и среднего предпринимательства, включенных в реестр социальных предпринимателей, получивших комплексные услуги и (или) финансовую поддержку в виде гранта, ежегодно</w:t>
            </w:r>
          </w:p>
        </w:tc>
        <w:tc>
          <w:tcPr>
            <w:tcW w:w="3288" w:type="dxa"/>
          </w:tcPr>
          <w:p>
            <w:pPr>
              <w:pStyle w:val="0"/>
            </w:pPr>
            <w:r>
              <w:rPr>
                <w:sz w:val="24"/>
              </w:rPr>
              <w:t xml:space="preserve">число получателей государственной поддержки - субъектов малого и среднего предпринимательства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14. Количество субъектов малого и среднего предпринимательства, созданных физическими лицами в возрасте до 25 лет включительно, получивших комплексные услуги и (или) финансовую поддержку в виде гранта, ежегодно</w:t>
            </w:r>
          </w:p>
        </w:tc>
        <w:tc>
          <w:tcPr>
            <w:tcW w:w="3288" w:type="dxa"/>
          </w:tcPr>
          <w:p>
            <w:pPr>
              <w:pStyle w:val="0"/>
            </w:pPr>
            <w:r>
              <w:rPr>
                <w:sz w:val="24"/>
              </w:rPr>
              <w:t xml:space="preserve">число получателей государственной поддержки - субъектов малого и среднего предпринимательства</w:t>
            </w:r>
          </w:p>
        </w:tc>
        <w:tc>
          <w:tcPr>
            <w:tcW w:w="2665" w:type="dxa"/>
          </w:tcPr>
          <w:p>
            <w:pPr>
              <w:pStyle w:val="0"/>
            </w:pPr>
            <w:r>
              <w:rPr>
                <w:sz w:val="24"/>
              </w:rPr>
              <w:t xml:space="preserve">Министерство по делам молодежи Республики Тыва, Министерство экономического развития и промышленности Республики Тыва</w:t>
            </w:r>
          </w:p>
        </w:tc>
      </w:tr>
      <w:tr>
        <w:tc>
          <w:tcPr>
            <w:tcW w:w="3118" w:type="dxa"/>
          </w:tcPr>
          <w:p>
            <w:pPr>
              <w:pStyle w:val="0"/>
            </w:pPr>
            <w:r>
              <w:rPr>
                <w:sz w:val="24"/>
              </w:rPr>
              <w:t xml:space="preserve">15. Вовлечение в предпринимательскую деятельность путем информационно-консультационных и образовательных услуг на единой площадке региональной инфраструктуры поддержки бизнеса, а также в федеральных институтах развития (количество уникальных граждан, желающих вести бизнес, начинающих и действующих предпринимателей, получивших услуги), ежегодно</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16. Объем финансовой поддержки, оказанной субъектам МСП, при гарантийной поддержке РГО</w:t>
            </w:r>
          </w:p>
        </w:tc>
        <w:tc>
          <w:tcPr>
            <w:tcW w:w="3288" w:type="dxa"/>
          </w:tcPr>
          <w:p>
            <w:pPr>
              <w:pStyle w:val="0"/>
            </w:pPr>
            <w:r>
              <w:rPr>
                <w:sz w:val="24"/>
              </w:rPr>
              <w:t xml:space="preserve">отчетные данные Гарантийного фонда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17. Количество действующих микрозаймов, предоставленных начинающим предпринимателям (ежегодно)</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18. Объем финансовой поддержки, предоставленной начинающим предпринимателям (кредиты, лизинг, займы), обеспеченной поручительствами РГО</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19. Субъектам МСП, а также резидентам промышленных парков, технопарков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(центрами компетенций), по единым требованиям к оказанию поддержки (количество субъектов МСП, получивших комплексные услуги), ежегодно</w:t>
            </w:r>
          </w:p>
        </w:tc>
        <w:tc>
          <w:tcPr>
            <w:tcW w:w="3288" w:type="dxa"/>
          </w:tcPr>
          <w:p>
            <w:pPr>
              <w:pStyle w:val="0"/>
            </w:pPr>
            <w:r>
              <w:rPr>
                <w:sz w:val="24"/>
              </w:rPr>
              <w:t xml:space="preserve">отчетные данные МКК "Фонд поддержки предпринимательства Республики Тыва", ООО "УК "Агросервис17"</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20. Субъектам МСП обеспечен льготный доступ к заемным средствам государственным МФО (количество действующих микрозаймов, выданных МФО), с нарастающим итогом</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21. Количество субъектов МСП-экспортеров, заключивших экспортные контракты по результатам услуг ЦПЭ</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22. Количество субъектов МСП, которые стали резидентами созданных промышленных парков, технопарков по всей территории региона, накопленным итогом</w:t>
            </w:r>
          </w:p>
        </w:tc>
        <w:tc>
          <w:tcPr>
            <w:tcW w:w="3288" w:type="dxa"/>
          </w:tcPr>
          <w:p>
            <w:pPr>
              <w:pStyle w:val="0"/>
            </w:pPr>
            <w:r>
              <w:rPr>
                <w:sz w:val="24"/>
              </w:rPr>
              <w:t xml:space="preserve">отчетные данные ООО "УК "Индустриальный парк г. Кызыла", ООО "УК "Агросервис17"</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23. Увеличен объем внебюджетных инвестиций в основной капитал субъектов МСП, получивших доступ к производственным площадям и помещениям промышленных парков, технопарков, созданных в рамках государственной поддержки малого и среднего предпринимательства, осуществляемой Минэкономразвития России (объем внебюджетных инвестиций)</w:t>
            </w:r>
          </w:p>
        </w:tc>
        <w:tc>
          <w:tcPr>
            <w:tcW w:w="3288" w:type="dxa"/>
          </w:tcPr>
          <w:p>
            <w:pPr>
              <w:pStyle w:val="0"/>
            </w:pPr>
            <w:r>
              <w:rPr>
                <w:sz w:val="24"/>
              </w:rPr>
              <w:t xml:space="preserve">отчетные данные ООО "УК "Индустриальный парк г. Кызыла", ООО "УК "Агросервис17"</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24. Ежегодный объем экспорта субъектов МСП, получивших поддержку центров поддержки экспорта</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gridSpan w:val="3"/>
            <w:tcW w:w="9071" w:type="dxa"/>
          </w:tcPr>
          <w:p>
            <w:pPr>
              <w:pStyle w:val="0"/>
              <w:outlineLvl w:val="2"/>
              <w:jc w:val="center"/>
            </w:pPr>
            <w:hyperlink w:history="0" w:anchor="P372" w:tooltip="3. Подпрограмма 3 &quot;Реализация национального проекта &quot;Производительность труда&quot; на территории Республики Тыва&quot;">
              <w:r>
                <w:rPr>
                  <w:sz w:val="24"/>
                  <w:color w:val="0000ff"/>
                </w:rPr>
                <w:t xml:space="preserve">Подпрограмма 3</w:t>
              </w:r>
            </w:hyperlink>
            <w:r>
              <w:rPr>
                <w:sz w:val="24"/>
              </w:rPr>
              <w:t xml:space="preserve"> "Реализация национального проекта "Производительность труда" на территории Республики Тыва"</w:t>
            </w:r>
          </w:p>
        </w:tc>
      </w:tr>
      <w:tr>
        <w:tc>
          <w:tcPr>
            <w:tcW w:w="3118" w:type="dxa"/>
          </w:tcPr>
          <w:p>
            <w:pPr>
              <w:pStyle w:val="0"/>
            </w:pPr>
            <w:r>
              <w:rPr>
                <w:sz w:val="24"/>
              </w:rPr>
              <w:t xml:space="preserve">25. Количество руководителей и сотрудников предприятий и организаций, обученных навыкам бережливого производства</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26. Проведение конкурса лучших практик наставничества среди предприятий-участников национального проекта</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gridSpan w:val="3"/>
            <w:tcW w:w="9071" w:type="dxa"/>
          </w:tcPr>
          <w:p>
            <w:pPr>
              <w:pStyle w:val="0"/>
              <w:outlineLvl w:val="2"/>
              <w:jc w:val="center"/>
            </w:pPr>
            <w:hyperlink w:history="0" w:anchor="P386" w:tooltip="4. Подпрограмма 4 &quot;Реализация национального проекта &quot;Эффективная и конкурентная экономика&quot; на территории Республики Тыва&quot;">
              <w:r>
                <w:rPr>
                  <w:sz w:val="24"/>
                  <w:color w:val="0000ff"/>
                </w:rPr>
                <w:t xml:space="preserve">Подпрограмма 4</w:t>
              </w:r>
            </w:hyperlink>
            <w:r>
              <w:rPr>
                <w:sz w:val="24"/>
              </w:rPr>
              <w:t xml:space="preserve"> "Реализация национального проекта "Эффективная и конкурентная экономика" на территории Республики Тыва"</w:t>
            </w:r>
          </w:p>
        </w:tc>
      </w:tr>
      <w:tr>
        <w:tc>
          <w:tcPr>
            <w:tcW w:w="3118" w:type="dxa"/>
          </w:tcPr>
          <w:p>
            <w:pPr>
              <w:pStyle w:val="0"/>
            </w:pPr>
            <w:r>
              <w:rPr>
                <w:sz w:val="24"/>
              </w:rPr>
              <w:t xml:space="preserve">27. Доля субъектов МСП, превысивших предельные значения для определения категорий субъектов МСП (микро-, малые, средние)</w:t>
            </w:r>
          </w:p>
        </w:tc>
        <w:tc>
          <w:tcPr>
            <w:tcW w:w="3288" w:type="dxa"/>
          </w:tcPr>
          <w:p>
            <w:pPr>
              <w:pStyle w:val="0"/>
            </w:pPr>
            <w:r>
              <w:rPr>
                <w:sz w:val="24"/>
              </w:rPr>
              <w:t xml:space="preserve">данные оборота малых и средних предприятий, включая микропредприятия с сайта Красноярскстата - https://krasstat.gks.ru/</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28. Субъектами малого и среднего предпринимательства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w:t>
            </w:r>
          </w:p>
        </w:tc>
        <w:tc>
          <w:tcPr>
            <w:tcW w:w="3288" w:type="dxa"/>
          </w:tcPr>
          <w:p>
            <w:pPr>
              <w:pStyle w:val="0"/>
            </w:pPr>
            <w:r>
              <w:rPr>
                <w:sz w:val="24"/>
              </w:rPr>
              <w:t xml:space="preserve">отчетные данные Гарантийного фонда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29. Субъектам малого и среднего предпринимательства обеспечен льготный доступ к заемным средствам государственных микрофинансовых организаций</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30. Увеличен объем внебюджетных инвестиций в основной капитал субъектов МСП, получивших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w:t>
            </w:r>
          </w:p>
        </w:tc>
        <w:tc>
          <w:tcPr>
            <w:tcW w:w="3288" w:type="dxa"/>
          </w:tcPr>
          <w:p>
            <w:pPr>
              <w:pStyle w:val="0"/>
            </w:pPr>
            <w:r>
              <w:rPr>
                <w:sz w:val="24"/>
              </w:rPr>
              <w:t xml:space="preserve">отчетные данные ООО "УК "Индустриальный парк г. Кызыла", ООО "УК "Агросервис17"</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31. 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w:t>
            </w:r>
          </w:p>
        </w:tc>
        <w:tc>
          <w:tcPr>
            <w:tcW w:w="3288" w:type="dxa"/>
          </w:tcPr>
          <w:p>
            <w:pPr>
              <w:pStyle w:val="0"/>
            </w:pPr>
            <w:r>
              <w:rPr>
                <w:sz w:val="24"/>
              </w:rPr>
              <w:t xml:space="preserve">отчетные данные ООО "УК "Индустриальный парк г. Кызыла", ООО "УК "Агросервис17"</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32. 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33. Рост случаев проведенного диспансерного наблюдения в расчете на одну занятую должность врача, оказывающего первичную медико-санитарную помощь в амбулаторных условиях</w:t>
            </w:r>
          </w:p>
        </w:tc>
        <w:tc>
          <w:tcPr>
            <w:tcW w:w="3288" w:type="dxa"/>
          </w:tcPr>
          <w:p>
            <w:pPr>
              <w:pStyle w:val="0"/>
            </w:pPr>
            <w:r>
              <w:rPr>
                <w:sz w:val="24"/>
              </w:rPr>
              <w:t xml:space="preserve">отчетные данные Министерства здравоохранения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34. Медицинские организации (структурные подразделения), оказывающие первичную медико-санитарную помощь, приняли участие в реализации проектов, направленных на увеличение случаев проведенного диспансерного наблюдения</w:t>
            </w:r>
          </w:p>
        </w:tc>
        <w:tc>
          <w:tcPr>
            <w:tcW w:w="3288" w:type="dxa"/>
          </w:tcPr>
          <w:p>
            <w:pPr>
              <w:pStyle w:val="0"/>
            </w:pPr>
            <w:r>
              <w:rPr>
                <w:sz w:val="24"/>
              </w:rPr>
              <w:t xml:space="preserve">отчетные данные Министерства здравоохранения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35. Доля предприятий, достигших ежегодного 5-процентного прироста производительности труда на предприятиях-участниках, внедряющих мероприятия по повышению производительности труда под федеральным и региональным управлением</w:t>
            </w:r>
          </w:p>
        </w:tc>
        <w:tc>
          <w:tcPr>
            <w:tcW w:w="3288" w:type="dxa"/>
          </w:tcPr>
          <w:p>
            <w:pPr>
              <w:pStyle w:val="0"/>
            </w:pPr>
            <w:r>
              <w:rPr>
                <w:sz w:val="24"/>
              </w:rPr>
              <w:t xml:space="preserve">в соответствии с </w:t>
            </w:r>
            <w:hyperlink w:history="0" r:id="rId81" w:tooltip="Приказ Минэкономразвития России от 23.12.2024 N 814 &quot;Об утверждении методики расчета показателя &quot;Доля предприятий, достигших ежегодного 5%-ного прироста производительности труда на предприятиях - участниках, внедряющих мероприятия по повышению производительности труда под федеральным и региональным управлением&quot; ------------ Утратил силу или отменен {КонсультантПлюс}">
              <w:r>
                <w:rPr>
                  <w:sz w:val="24"/>
                  <w:color w:val="0000ff"/>
                </w:rPr>
                <w:t xml:space="preserve">приказом</w:t>
              </w:r>
            </w:hyperlink>
            <w:r>
              <w:rPr>
                <w:sz w:val="24"/>
              </w:rPr>
              <w:t xml:space="preserve"> Минэкономразвития России от 23 декабря 2024 г. N 814 "Об утверждении методики расчета показателя "Доля предприятий, достигших ежегодного 5-процентного прироста производительности труда на предприятиях - участниках, внедряющих мероприятия по повышению производительности труда под федеральным и региональным управлением"</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36. Вовлечение предприятий базовых несырьевых отраслей экономики для реализации проектов по повышению производительности труда</w:t>
            </w:r>
          </w:p>
        </w:tc>
        <w:tc>
          <w:tcPr>
            <w:tcW w:w="3288" w:type="dxa"/>
          </w:tcPr>
          <w:p>
            <w:pPr>
              <w:pStyle w:val="0"/>
            </w:pPr>
            <w:r>
              <w:rPr>
                <w:sz w:val="24"/>
              </w:rPr>
              <w:t xml:space="preserve">в соответствии с </w:t>
            </w:r>
            <w:hyperlink w:history="0" r:id="rId82" w:tooltip="Приказ Минэкономразвития России от 23.12.2024 N 814 &quot;Об утверждении методики расчета показателя &quot;Доля предприятий, достигших ежегодного 5%-ного прироста производительности труда на предприятиях - участниках, внедряющих мероприятия по повышению производительности труда под федеральным и региональным управлением&quot; ------------ Утратил силу или отменен {КонсультантПлюс}">
              <w:r>
                <w:rPr>
                  <w:sz w:val="24"/>
                  <w:color w:val="0000ff"/>
                </w:rPr>
                <w:t xml:space="preserve">приказом</w:t>
              </w:r>
            </w:hyperlink>
            <w:r>
              <w:rPr>
                <w:sz w:val="24"/>
              </w:rPr>
              <w:t xml:space="preserve"> Минэкономразвития России от 23 декабря 2024 г. N 814 "Об утверждении методики расчета показателя "Доля предприятий, достигших ежегодного 5-процентного прироста производительности труда на предприятиях - участниках, внедряющих мероприятия по повышению производительности труда под федеральным и региональным управлением"</w:t>
            </w:r>
          </w:p>
        </w:tc>
        <w:tc>
          <w:tcPr>
            <w:tcW w:w="2665" w:type="dxa"/>
          </w:tcPr>
          <w:p>
            <w:pPr>
              <w:pStyle w:val="0"/>
            </w:pPr>
            <w:r>
              <w:rPr>
                <w:sz w:val="24"/>
              </w:rPr>
              <w:t xml:space="preserve">Министерство экономического развития и промышленности Республики Тыва</w:t>
            </w:r>
          </w:p>
        </w:tc>
      </w:tr>
      <w:tr>
        <w:tc>
          <w:tcPr>
            <w:tcW w:w="3118" w:type="dxa"/>
          </w:tcPr>
          <w:p>
            <w:pPr>
              <w:pStyle w:val="0"/>
            </w:pPr>
            <w:r>
              <w:rPr>
                <w:sz w:val="24"/>
              </w:rPr>
              <w:t xml:space="preserve">37. Количество руководителей и сотрудников предприятий и организаций, обученных по программе навыкам бережливого производства</w:t>
            </w:r>
          </w:p>
        </w:tc>
        <w:tc>
          <w:tcPr>
            <w:tcW w:w="3288" w:type="dxa"/>
          </w:tcPr>
          <w:p>
            <w:pPr>
              <w:pStyle w:val="0"/>
            </w:pPr>
            <w:r>
              <w:rPr>
                <w:sz w:val="24"/>
              </w:rPr>
              <w:t xml:space="preserve">отчетные данные МКК "Фонд поддержки предпринимательства Республики Тыва"</w:t>
            </w:r>
          </w:p>
        </w:tc>
        <w:tc>
          <w:tcPr>
            <w:tcW w:w="2665" w:type="dxa"/>
          </w:tcPr>
          <w:p>
            <w:pPr>
              <w:pStyle w:val="0"/>
            </w:pPr>
            <w:r>
              <w:rPr>
                <w:sz w:val="24"/>
              </w:rPr>
              <w:t xml:space="preserve">Министерство экономического развития и промышленности Республики Тыва</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государственной программе</w:t>
      </w:r>
    </w:p>
    <w:p>
      <w:pPr>
        <w:pStyle w:val="0"/>
        <w:jc w:val="right"/>
      </w:pPr>
      <w:r>
        <w:rPr>
          <w:sz w:val="24"/>
        </w:rPr>
        <w:t xml:space="preserve">Республики Тыва "Развитие малого</w:t>
      </w:r>
    </w:p>
    <w:p>
      <w:pPr>
        <w:pStyle w:val="0"/>
        <w:jc w:val="right"/>
      </w:pPr>
      <w:r>
        <w:rPr>
          <w:sz w:val="24"/>
        </w:rPr>
        <w:t xml:space="preserve">и среднего предпринимательства</w:t>
      </w:r>
    </w:p>
    <w:p>
      <w:pPr>
        <w:pStyle w:val="0"/>
        <w:jc w:val="right"/>
      </w:pPr>
      <w:r>
        <w:rPr>
          <w:sz w:val="24"/>
        </w:rPr>
        <w:t xml:space="preserve">в Республике Тыва"</w:t>
      </w:r>
    </w:p>
    <w:p>
      <w:pPr>
        <w:pStyle w:val="0"/>
        <w:jc w:val="both"/>
      </w:pPr>
      <w:r>
        <w:rPr>
          <w:sz w:val="24"/>
        </w:rPr>
      </w:r>
    </w:p>
    <w:bookmarkStart w:id="3343" w:name="P3343"/>
    <w:bookmarkEnd w:id="3343"/>
    <w:p>
      <w:pPr>
        <w:pStyle w:val="2"/>
        <w:jc w:val="center"/>
      </w:pPr>
      <w:r>
        <w:rPr>
          <w:sz w:val="24"/>
        </w:rPr>
        <w:t xml:space="preserve">ПОРЯДОК</w:t>
      </w:r>
    </w:p>
    <w:p>
      <w:pPr>
        <w:pStyle w:val="2"/>
        <w:jc w:val="center"/>
      </w:pPr>
      <w:r>
        <w:rPr>
          <w:sz w:val="24"/>
        </w:rPr>
        <w:t xml:space="preserve">ПРЕДОСТАВЛЕНИЯ СУБСИДИИ УНИТАРНОЙ НЕКОММЕРЧЕСКОЙ</w:t>
      </w:r>
    </w:p>
    <w:p>
      <w:pPr>
        <w:pStyle w:val="2"/>
        <w:jc w:val="center"/>
      </w:pPr>
      <w:r>
        <w:rPr>
          <w:sz w:val="24"/>
        </w:rPr>
        <w:t xml:space="preserve">ОРГАНИЗАЦИИ "ГАРАНТИЙНЫЙ ФОНД РЕСПУБЛИКИ ТЫВА"</w:t>
      </w:r>
    </w:p>
    <w:p>
      <w:pPr>
        <w:pStyle w:val="0"/>
        <w:jc w:val="both"/>
      </w:pPr>
      <w:r>
        <w:rPr>
          <w:sz w:val="24"/>
        </w:rPr>
      </w:r>
    </w:p>
    <w:p>
      <w:pPr>
        <w:pStyle w:val="0"/>
        <w:ind w:firstLine="540"/>
        <w:jc w:val="both"/>
      </w:pPr>
      <w:r>
        <w:rPr>
          <w:sz w:val="24"/>
        </w:rPr>
        <w:t xml:space="preserve">Утратил силу. - </w:t>
      </w:r>
      <w:hyperlink w:history="0" r:id="rId83"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Постановление</w:t>
        </w:r>
      </w:hyperlink>
      <w:r>
        <w:rPr>
          <w:sz w:val="24"/>
        </w:rPr>
        <w:t xml:space="preserve"> Правительства РТ от 22.10.2025 N 498.</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государственной программе</w:t>
      </w:r>
    </w:p>
    <w:p>
      <w:pPr>
        <w:pStyle w:val="0"/>
        <w:jc w:val="right"/>
      </w:pPr>
      <w:r>
        <w:rPr>
          <w:sz w:val="24"/>
        </w:rPr>
        <w:t xml:space="preserve">Республики Тыва "Развитие малого</w:t>
      </w:r>
    </w:p>
    <w:p>
      <w:pPr>
        <w:pStyle w:val="0"/>
        <w:jc w:val="right"/>
      </w:pPr>
      <w:r>
        <w:rPr>
          <w:sz w:val="24"/>
        </w:rPr>
        <w:t xml:space="preserve">и среднего предпринимательства</w:t>
      </w:r>
    </w:p>
    <w:p>
      <w:pPr>
        <w:pStyle w:val="0"/>
        <w:jc w:val="right"/>
      </w:pPr>
      <w:r>
        <w:rPr>
          <w:sz w:val="24"/>
        </w:rPr>
        <w:t xml:space="preserve">в Республике Тыва"</w:t>
      </w:r>
    </w:p>
    <w:p>
      <w:pPr>
        <w:pStyle w:val="0"/>
        <w:jc w:val="both"/>
      </w:pPr>
      <w:r>
        <w:rPr>
          <w:sz w:val="24"/>
        </w:rPr>
      </w:r>
    </w:p>
    <w:bookmarkStart w:id="3359" w:name="P3359"/>
    <w:bookmarkEnd w:id="3359"/>
    <w:p>
      <w:pPr>
        <w:pStyle w:val="2"/>
        <w:jc w:val="center"/>
      </w:pPr>
      <w:r>
        <w:rPr>
          <w:sz w:val="24"/>
        </w:rPr>
        <w:t xml:space="preserve">ПОРЯДОК</w:t>
      </w:r>
    </w:p>
    <w:p>
      <w:pPr>
        <w:pStyle w:val="2"/>
        <w:jc w:val="center"/>
      </w:pPr>
      <w:r>
        <w:rPr>
          <w:sz w:val="24"/>
        </w:rPr>
        <w:t xml:space="preserve">ПРЕДОСТАВЛЕНИЯ СУБСИДИЙ МИКРОКРЕДИТНОЙ КОМПАНИИ</w:t>
      </w:r>
    </w:p>
    <w:p>
      <w:pPr>
        <w:pStyle w:val="2"/>
        <w:jc w:val="center"/>
      </w:pPr>
      <w:r>
        <w:rPr>
          <w:sz w:val="24"/>
        </w:rPr>
        <w:t xml:space="preserve">"ФОНД ПОДДЕРЖКИ ПРЕДПРИНИМАТЕЛЬСТВА РЕСПУБЛИКИ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84" w:tooltip="Постановление Правительства Республики Тыва от 02.05.2024 N 208 &quot;О внесении изменений в государственную программу Республики Тыва &quot;Развитие малого и среднего предпринимательства в Республике Тыва&quot; и признании утратившими силу некоторых постановлений Правительства Республики Тыва&quot; {КонсультантПлюс}">
              <w:r>
                <w:rPr>
                  <w:sz w:val="24"/>
                  <w:color w:val="0000ff"/>
                </w:rPr>
                <w:t xml:space="preserve">Постановлением</w:t>
              </w:r>
            </w:hyperlink>
            <w:r>
              <w:rPr>
                <w:sz w:val="24"/>
                <w:color w:val="392c69"/>
              </w:rPr>
              <w:t xml:space="preserve"> Правительства РТ от 02.05.2024 N 208;</w:t>
            </w:r>
          </w:p>
          <w:p>
            <w:pPr>
              <w:pStyle w:val="0"/>
              <w:jc w:val="center"/>
            </w:pPr>
            <w:r>
              <w:rPr>
                <w:sz w:val="24"/>
                <w:color w:val="392c69"/>
              </w:rPr>
              <w:t xml:space="preserve">в ред. постановлений Правительства РТ</w:t>
            </w:r>
          </w:p>
          <w:p>
            <w:pPr>
              <w:pStyle w:val="0"/>
              <w:jc w:val="center"/>
            </w:pPr>
            <w:r>
              <w:rPr>
                <w:sz w:val="24"/>
                <w:color w:val="392c69"/>
              </w:rPr>
              <w:t xml:space="preserve">от 20.08.2024 </w:t>
            </w:r>
            <w:hyperlink w:history="0" r:id="rId85"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421</w:t>
              </w:r>
            </w:hyperlink>
            <w:r>
              <w:rPr>
                <w:sz w:val="24"/>
                <w:color w:val="392c69"/>
              </w:rPr>
              <w:t xml:space="preserve">, от 22.10.2025 </w:t>
            </w:r>
            <w:hyperlink w:history="0" r:id="rId86"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498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Настоящий Порядок устанавливает цели, условия и порядок предоставления субсидий микрокредитной компании "Фонд поддержки предпринимательства Республики Тыва" (далее - Фонд) в рамках реализации государственной </w:t>
      </w:r>
      <w:hyperlink w:history="0" w:anchor="P42" w:tooltip="ГОСУДАРСТВЕННАЯ ПРОГРАММА">
        <w:r>
          <w:rPr>
            <w:sz w:val="24"/>
            <w:color w:val="0000ff"/>
          </w:rPr>
          <w:t xml:space="preserve">программы</w:t>
        </w:r>
      </w:hyperlink>
      <w:r>
        <w:rPr>
          <w:sz w:val="24"/>
        </w:rPr>
        <w:t xml:space="preserve"> Республики Тыва "Развитие малого и среднего предпринимательства в Республике Тыва".</w:t>
      </w:r>
    </w:p>
    <w:p>
      <w:pPr>
        <w:pStyle w:val="0"/>
        <w:spacing w:before="240" w:lineRule="auto"/>
        <w:ind w:firstLine="540"/>
        <w:jc w:val="both"/>
      </w:pPr>
      <w:r>
        <w:rPr>
          <w:sz w:val="24"/>
        </w:rPr>
        <w:t xml:space="preserve">1.2. Настоящий Порядок определяет:</w:t>
      </w:r>
    </w:p>
    <w:p>
      <w:pPr>
        <w:pStyle w:val="0"/>
        <w:spacing w:before="240" w:lineRule="auto"/>
        <w:ind w:firstLine="540"/>
        <w:jc w:val="both"/>
      </w:pPr>
      <w:r>
        <w:rPr>
          <w:sz w:val="24"/>
        </w:rPr>
        <w:t xml:space="preserve">цели предоставления субсидий;</w:t>
      </w:r>
    </w:p>
    <w:p>
      <w:pPr>
        <w:pStyle w:val="0"/>
        <w:spacing w:before="240" w:lineRule="auto"/>
        <w:ind w:firstLine="540"/>
        <w:jc w:val="both"/>
      </w:pPr>
      <w:r>
        <w:rPr>
          <w:sz w:val="24"/>
        </w:rPr>
        <w:t xml:space="preserve">общие положения о предоставлении субсидий;</w:t>
      </w:r>
    </w:p>
    <w:p>
      <w:pPr>
        <w:pStyle w:val="0"/>
        <w:spacing w:before="240" w:lineRule="auto"/>
        <w:ind w:firstLine="540"/>
        <w:jc w:val="both"/>
      </w:pPr>
      <w:r>
        <w:rPr>
          <w:sz w:val="24"/>
        </w:rPr>
        <w:t xml:space="preserve">условия и порядок предоставления субсидий;</w:t>
      </w:r>
    </w:p>
    <w:p>
      <w:pPr>
        <w:pStyle w:val="0"/>
        <w:spacing w:before="240" w:lineRule="auto"/>
        <w:ind w:firstLine="540"/>
        <w:jc w:val="both"/>
      </w:pPr>
      <w:r>
        <w:rPr>
          <w:sz w:val="24"/>
        </w:rPr>
        <w:t xml:space="preserve">требования к соглашению и отчетности;</w:t>
      </w:r>
    </w:p>
    <w:p>
      <w:pPr>
        <w:pStyle w:val="0"/>
        <w:spacing w:before="240" w:lineRule="auto"/>
        <w:ind w:firstLine="540"/>
        <w:jc w:val="both"/>
      </w:pPr>
      <w:r>
        <w:rPr>
          <w:sz w:val="24"/>
        </w:rPr>
        <w:t xml:space="preserve">требования об осуществлении контроля за соблюдением условий и порядка предоставления субсидий и ответственности за их нарушение.</w:t>
      </w:r>
    </w:p>
    <w:p>
      <w:pPr>
        <w:pStyle w:val="0"/>
        <w:jc w:val="both"/>
      </w:pPr>
      <w:r>
        <w:rPr>
          <w:sz w:val="24"/>
        </w:rPr>
      </w:r>
    </w:p>
    <w:p>
      <w:pPr>
        <w:pStyle w:val="2"/>
        <w:outlineLvl w:val="2"/>
        <w:jc w:val="center"/>
      </w:pPr>
      <w:r>
        <w:rPr>
          <w:sz w:val="24"/>
        </w:rPr>
        <w:t xml:space="preserve">2. Цели предоставления субсидий</w:t>
      </w:r>
    </w:p>
    <w:p>
      <w:pPr>
        <w:pStyle w:val="0"/>
        <w:jc w:val="both"/>
      </w:pPr>
      <w:r>
        <w:rPr>
          <w:sz w:val="24"/>
        </w:rPr>
      </w:r>
    </w:p>
    <w:bookmarkStart w:id="3379" w:name="P3379"/>
    <w:bookmarkEnd w:id="3379"/>
    <w:p>
      <w:pPr>
        <w:pStyle w:val="0"/>
        <w:ind w:firstLine="540"/>
        <w:jc w:val="both"/>
      </w:pPr>
      <w:r>
        <w:rPr>
          <w:sz w:val="24"/>
        </w:rPr>
        <w:t xml:space="preserve">Целью предоставления субсидий является финансовое обеспечение затрат Фонда, связанных с организацией деятельности по следующим направлениям:</w:t>
      </w:r>
    </w:p>
    <w:p>
      <w:pPr>
        <w:pStyle w:val="0"/>
        <w:spacing w:before="240" w:lineRule="auto"/>
        <w:ind w:firstLine="540"/>
        <w:jc w:val="both"/>
      </w:pPr>
      <w:r>
        <w:rPr>
          <w:sz w:val="24"/>
        </w:rPr>
        <w:t xml:space="preserve">а) создание и (или) развитие структурных подразделений - микрофинансовых организаций предпринимательского финансирования;</w:t>
      </w:r>
    </w:p>
    <w:p>
      <w:pPr>
        <w:pStyle w:val="0"/>
        <w:spacing w:before="240" w:lineRule="auto"/>
        <w:ind w:firstLine="540"/>
        <w:jc w:val="both"/>
      </w:pPr>
      <w:r>
        <w:rPr>
          <w:sz w:val="24"/>
        </w:rPr>
        <w:t xml:space="preserve">б) субсидирование единого органа управления организациями, образующими инфраструктуру поддержки субъектов малого и среднего предпринимательства;</w:t>
      </w:r>
    </w:p>
    <w:p>
      <w:pPr>
        <w:pStyle w:val="0"/>
        <w:spacing w:before="240" w:lineRule="auto"/>
        <w:ind w:firstLine="540"/>
        <w:jc w:val="both"/>
      </w:pPr>
      <w:r>
        <w:rPr>
          <w:sz w:val="24"/>
        </w:rPr>
        <w:t xml:space="preserve">в) создание и (или) развитие структурных подразделений - центров поддержки предпринимательства;</w:t>
      </w:r>
    </w:p>
    <w:p>
      <w:pPr>
        <w:pStyle w:val="0"/>
        <w:spacing w:before="240" w:lineRule="auto"/>
        <w:ind w:firstLine="540"/>
        <w:jc w:val="both"/>
      </w:pPr>
      <w:r>
        <w:rPr>
          <w:sz w:val="24"/>
        </w:rPr>
        <w:t xml:space="preserve">г) создание и (или) развитие структурных подразделений - центров координации поддержки экспортно ориентированных субъектов малого и среднего предпринимательства;</w:t>
      </w:r>
    </w:p>
    <w:p>
      <w:pPr>
        <w:pStyle w:val="0"/>
        <w:spacing w:before="240" w:lineRule="auto"/>
        <w:ind w:firstLine="540"/>
        <w:jc w:val="both"/>
      </w:pPr>
      <w:r>
        <w:rPr>
          <w:sz w:val="24"/>
        </w:rPr>
        <w:t xml:space="preserve">д) создание и (или) развитие структурных подразделений - центров кластерного развития;</w:t>
      </w:r>
    </w:p>
    <w:p>
      <w:pPr>
        <w:pStyle w:val="0"/>
        <w:spacing w:before="240" w:lineRule="auto"/>
        <w:ind w:firstLine="540"/>
        <w:jc w:val="both"/>
      </w:pPr>
      <w:r>
        <w:rPr>
          <w:sz w:val="24"/>
        </w:rPr>
        <w:t xml:space="preserve">е) создание и (или) развитие структурных подразделений - центров поддержки народных художественных промыслов, ремесленной деятельности, сельского и экологического туризма;</w:t>
      </w:r>
    </w:p>
    <w:p>
      <w:pPr>
        <w:pStyle w:val="0"/>
        <w:spacing w:before="240" w:lineRule="auto"/>
        <w:ind w:firstLine="540"/>
        <w:jc w:val="both"/>
      </w:pPr>
      <w:r>
        <w:rPr>
          <w:sz w:val="24"/>
        </w:rPr>
        <w:t xml:space="preserve">ж) создание и (или) развитие официальных сайтов (порталов) организаций инфраструктуры поддержки субъектов малого и среднего предпринимательства;</w:t>
      </w:r>
    </w:p>
    <w:p>
      <w:pPr>
        <w:pStyle w:val="0"/>
        <w:spacing w:before="240" w:lineRule="auto"/>
        <w:ind w:firstLine="540"/>
        <w:jc w:val="both"/>
      </w:pPr>
      <w:r>
        <w:rPr>
          <w:sz w:val="24"/>
        </w:rPr>
        <w:t xml:space="preserve">з) реализация мероприятий регионального проекта "Малое и среднее предпринимательство и поддержка индивидуальной предпринимательской инициативы" национального проекта "Эффективная и конкурентная экономика";</w:t>
      </w:r>
    </w:p>
    <w:p>
      <w:pPr>
        <w:pStyle w:val="0"/>
        <w:jc w:val="both"/>
      </w:pPr>
      <w:r>
        <w:rPr>
          <w:sz w:val="24"/>
        </w:rPr>
        <w:t xml:space="preserve">(пп. "з" в ред. </w:t>
      </w:r>
      <w:hyperlink w:history="0" r:id="rId87"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22.10.2025 N 498)</w:t>
      </w:r>
    </w:p>
    <w:p>
      <w:pPr>
        <w:pStyle w:val="0"/>
        <w:spacing w:before="240" w:lineRule="auto"/>
        <w:ind w:firstLine="540"/>
        <w:jc w:val="both"/>
      </w:pPr>
      <w:r>
        <w:rPr>
          <w:sz w:val="24"/>
        </w:rPr>
        <w:t xml:space="preserve">и) оказание антикризисной поддержки субъектам малого и среднего предпринимательства;</w:t>
      </w:r>
    </w:p>
    <w:bookmarkStart w:id="3390" w:name="P3390"/>
    <w:bookmarkEnd w:id="3390"/>
    <w:p>
      <w:pPr>
        <w:pStyle w:val="0"/>
        <w:spacing w:before="240" w:lineRule="auto"/>
        <w:ind w:firstLine="540"/>
        <w:jc w:val="both"/>
      </w:pPr>
      <w:r>
        <w:rPr>
          <w:sz w:val="24"/>
        </w:rPr>
        <w:t xml:space="preserve">к) создание и (или) развитие единого органа управления организациями, образующими инфраструктуру поддержки субъектов малого и среднего предпринимательства, в том числе для предоставления перечня субсидий субъектам малого и среднего предпринимательства, утвержденных нормативным правовым актом Правительства Республики Тыва;</w:t>
      </w:r>
    </w:p>
    <w:p>
      <w:pPr>
        <w:pStyle w:val="0"/>
        <w:spacing w:before="240" w:lineRule="auto"/>
        <w:ind w:firstLine="540"/>
        <w:jc w:val="both"/>
      </w:pPr>
      <w:r>
        <w:rPr>
          <w:sz w:val="24"/>
        </w:rPr>
        <w:t xml:space="preserve">л) реализация мероприятий регионального проекта "Производительность труда" национального проекта "Эффективная и конкурентная экономика.</w:t>
      </w:r>
    </w:p>
    <w:p>
      <w:pPr>
        <w:pStyle w:val="0"/>
        <w:jc w:val="both"/>
      </w:pPr>
      <w:r>
        <w:rPr>
          <w:sz w:val="24"/>
        </w:rPr>
        <w:t xml:space="preserve">(пп. "л" в ред. </w:t>
      </w:r>
      <w:hyperlink w:history="0" r:id="rId88"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22.10.2025 N 498)</w:t>
      </w:r>
    </w:p>
    <w:p>
      <w:pPr>
        <w:pStyle w:val="0"/>
        <w:jc w:val="both"/>
      </w:pPr>
      <w:r>
        <w:rPr>
          <w:sz w:val="24"/>
        </w:rPr>
      </w:r>
    </w:p>
    <w:p>
      <w:pPr>
        <w:pStyle w:val="2"/>
        <w:outlineLvl w:val="2"/>
        <w:jc w:val="center"/>
      </w:pPr>
      <w:r>
        <w:rPr>
          <w:sz w:val="24"/>
        </w:rPr>
        <w:t xml:space="preserve">3. Общие положения о предоставлении субсидий</w:t>
      </w:r>
    </w:p>
    <w:p>
      <w:pPr>
        <w:pStyle w:val="0"/>
        <w:jc w:val="both"/>
      </w:pPr>
      <w:r>
        <w:rPr>
          <w:sz w:val="24"/>
        </w:rPr>
      </w:r>
    </w:p>
    <w:bookmarkStart w:id="3396" w:name="P3396"/>
    <w:bookmarkEnd w:id="3396"/>
    <w:p>
      <w:pPr>
        <w:pStyle w:val="0"/>
        <w:ind w:firstLine="540"/>
        <w:jc w:val="both"/>
      </w:pPr>
      <w:r>
        <w:rPr>
          <w:sz w:val="24"/>
        </w:rPr>
        <w:t xml:space="preserve">3.1. Субсидии предоставляются в размере, установленном сводной бюджетной росписью республиканского бюджета Республики Тыва на текущий год и плановый период в пределах лимитов бюджетных обязательств, предусмотренных на цели, указанные в </w:t>
      </w:r>
      <w:hyperlink w:history="0" w:anchor="P3379" w:tooltip="Целью предоставления субсидий является финансовое обеспечение затрат Фонда, связанных с организацией деятельности по следующим направлениям:">
        <w:r>
          <w:rPr>
            <w:sz w:val="24"/>
            <w:color w:val="0000ff"/>
          </w:rPr>
          <w:t xml:space="preserve">пункте 2.1</w:t>
        </w:r>
      </w:hyperlink>
      <w:r>
        <w:rPr>
          <w:sz w:val="24"/>
        </w:rPr>
        <w:t xml:space="preserve"> настоящего Порядка, и соответствующими мероприятиями Программы, после регистрации </w:t>
      </w:r>
      <w:hyperlink w:history="0" w:anchor="P3538" w:tooltip="                                 ЗАЯВЛЕНИЕ">
        <w:r>
          <w:rPr>
            <w:sz w:val="24"/>
            <w:color w:val="0000ff"/>
          </w:rPr>
          <w:t xml:space="preserve">заявления</w:t>
        </w:r>
      </w:hyperlink>
      <w:r>
        <w:rPr>
          <w:sz w:val="24"/>
        </w:rPr>
        <w:t xml:space="preserve"> о предоставлении субсидии (далее - Заявление).</w:t>
      </w:r>
    </w:p>
    <w:p>
      <w:pPr>
        <w:pStyle w:val="0"/>
        <w:spacing w:before="240" w:lineRule="auto"/>
        <w:ind w:firstLine="540"/>
        <w:jc w:val="both"/>
      </w:pPr>
      <w:r>
        <w:rPr>
          <w:sz w:val="24"/>
        </w:rPr>
        <w:t xml:space="preserve">3.2. Источником финансового обеспечения субсидий являются бюджетные средства республиканского и федерального бюджетов (далее - средства бюджета), предусмотренные на реализацию Программы.</w:t>
      </w:r>
    </w:p>
    <w:p>
      <w:pPr>
        <w:pStyle w:val="0"/>
        <w:spacing w:before="240" w:lineRule="auto"/>
        <w:ind w:firstLine="540"/>
        <w:jc w:val="both"/>
      </w:pPr>
      <w:r>
        <w:rPr>
          <w:sz w:val="24"/>
        </w:rPr>
        <w:t xml:space="preserve">При предоставлении субсидий из республиканского бюджета заключение Соглашения между Министерством и Фондом осуществляется в ГИС "Электронный бюджет" при наличии технической возможности.</w:t>
      </w:r>
    </w:p>
    <w:p>
      <w:pPr>
        <w:pStyle w:val="0"/>
        <w:jc w:val="both"/>
      </w:pPr>
      <w:r>
        <w:rPr>
          <w:sz w:val="24"/>
        </w:rPr>
        <w:t xml:space="preserve">(абзац введен </w:t>
      </w:r>
      <w:hyperlink w:history="0" r:id="rId89"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Постановлением</w:t>
        </w:r>
      </w:hyperlink>
      <w:r>
        <w:rPr>
          <w:sz w:val="24"/>
        </w:rPr>
        <w:t xml:space="preserve"> Правительства РТ от 22.10.2025 N 498)</w:t>
      </w:r>
    </w:p>
    <w:p>
      <w:pPr>
        <w:pStyle w:val="0"/>
        <w:spacing w:before="240" w:lineRule="auto"/>
        <w:ind w:firstLine="540"/>
        <w:jc w:val="both"/>
      </w:pPr>
      <w:r>
        <w:rPr>
          <w:sz w:val="24"/>
        </w:rPr>
        <w:t xml:space="preserve">3.3. 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экономического развития и промышленности Республики Тыва (далее - Министерство).</w:t>
      </w:r>
    </w:p>
    <w:p>
      <w:pPr>
        <w:pStyle w:val="0"/>
        <w:spacing w:before="240" w:lineRule="auto"/>
        <w:ind w:firstLine="540"/>
        <w:jc w:val="both"/>
      </w:pPr>
      <w:r>
        <w:rPr>
          <w:sz w:val="24"/>
        </w:rPr>
        <w:t xml:space="preserve">3.4. Предоставление субсидий осуществляется на основании соглашения, заключенного между Министерством и Фондом в ГИС "Электронный бюджет" в соответствии с типовой формой, утвержденной Министерством финансов Республики Тыва (далее - соглашение).</w:t>
      </w:r>
    </w:p>
    <w:p>
      <w:pPr>
        <w:pStyle w:val="0"/>
        <w:spacing w:before="240" w:lineRule="auto"/>
        <w:ind w:firstLine="540"/>
        <w:jc w:val="both"/>
      </w:pPr>
      <w:r>
        <w:rPr>
          <w:sz w:val="24"/>
        </w:rPr>
        <w:t xml:space="preserve">3.5. 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единого портала) информации о субсидиях в порядке, установленном Министерством финансов Российской Федерации.</w:t>
      </w:r>
    </w:p>
    <w:p>
      <w:pPr>
        <w:pStyle w:val="0"/>
        <w:jc w:val="both"/>
      </w:pPr>
      <w:r>
        <w:rPr>
          <w:sz w:val="24"/>
        </w:rPr>
      </w:r>
    </w:p>
    <w:bookmarkStart w:id="3404" w:name="P3404"/>
    <w:bookmarkEnd w:id="3404"/>
    <w:p>
      <w:pPr>
        <w:pStyle w:val="2"/>
        <w:outlineLvl w:val="2"/>
        <w:jc w:val="center"/>
      </w:pPr>
      <w:r>
        <w:rPr>
          <w:sz w:val="24"/>
        </w:rPr>
        <w:t xml:space="preserve">4. Условия предоставления субсидий</w:t>
      </w:r>
    </w:p>
    <w:p>
      <w:pPr>
        <w:pStyle w:val="0"/>
        <w:jc w:val="both"/>
      </w:pPr>
      <w:r>
        <w:rPr>
          <w:sz w:val="24"/>
        </w:rPr>
      </w:r>
    </w:p>
    <w:p>
      <w:pPr>
        <w:pStyle w:val="0"/>
        <w:ind w:firstLine="540"/>
        <w:jc w:val="both"/>
      </w:pPr>
      <w:r>
        <w:rPr>
          <w:sz w:val="24"/>
        </w:rPr>
        <w:t xml:space="preserve">Условиями предоставления субсидий являются:</w:t>
      </w:r>
    </w:p>
    <w:p>
      <w:pPr>
        <w:pStyle w:val="0"/>
        <w:spacing w:before="240" w:lineRule="auto"/>
        <w:ind w:firstLine="540"/>
        <w:jc w:val="both"/>
      </w:pPr>
      <w:r>
        <w:rPr>
          <w:sz w:val="24"/>
        </w:rPr>
        <w:t xml:space="preserve">а) Фонд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б) Фонд не должен находиться в перечне организаций,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в) Фонд не должен находиться в составляемых в рамках реализации полномочий, предусмотренных </w:t>
      </w:r>
      <w:hyperlink w:history="0" r:id="rId90"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4"/>
            <w:color w:val="0000ff"/>
          </w:rPr>
          <w:t xml:space="preserve">главой VII</w:t>
        </w:r>
      </w:hyperlink>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г) Фонд не должен получать средства бюджета на основании иных нормативных правовых актов Республики Тыва на цели, установленные настоящим постановлением;</w:t>
      </w:r>
    </w:p>
    <w:bookmarkStart w:id="3411" w:name="P3411"/>
    <w:bookmarkEnd w:id="3411"/>
    <w:p>
      <w:pPr>
        <w:pStyle w:val="0"/>
        <w:spacing w:before="240" w:lineRule="auto"/>
        <w:ind w:firstLine="540"/>
        <w:jc w:val="both"/>
      </w:pPr>
      <w:r>
        <w:rPr>
          <w:sz w:val="24"/>
        </w:rPr>
        <w:t xml:space="preserve">д) Фонд не должен являться иностранным агентом в соответствии с Федеральным </w:t>
      </w:r>
      <w:hyperlink w:history="0" r:id="rId91" w:tooltip="Федеральный закон от 14.07.2022 N 255-ФЗ (ред. от 26.06.2026) &quot;О контроле за деятельностью лиц, находящихся под иностранным влиянием&quot; {КонсультантПлюс}">
        <w:r>
          <w:rPr>
            <w:sz w:val="24"/>
            <w:color w:val="0000ff"/>
          </w:rPr>
          <w:t xml:space="preserve">законом</w:t>
        </w:r>
      </w:hyperlink>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е) отсутствие на едином налоговом счете или не превышает размер, определенный </w:t>
      </w:r>
      <w:hyperlink w:history="0" r:id="rId92" w:tooltip="&quot;Налоговый кодекс Российской Федерации (часть первая)&quot; от 31.07.1998 N 146-ФЗ (ред. от 04.08.2026) {КонсультантПлюс}">
        <w:r>
          <w:rPr>
            <w:sz w:val="24"/>
            <w:color w:val="0000ff"/>
          </w:rPr>
          <w:t xml:space="preserve">пунктом 3 статьи 47</w:t>
        </w:r>
      </w:hyperlink>
      <w:r>
        <w:rPr>
          <w:sz w:val="24"/>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pPr>
        <w:pStyle w:val="0"/>
        <w:spacing w:before="240" w:lineRule="auto"/>
        <w:ind w:firstLine="540"/>
        <w:jc w:val="both"/>
      </w:pPr>
      <w:r>
        <w:rPr>
          <w:sz w:val="24"/>
        </w:rPr>
        <w:t xml:space="preserve">ж) отсутствие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pPr>
        <w:pStyle w:val="0"/>
        <w:spacing w:before="240" w:lineRule="auto"/>
        <w:ind w:firstLine="540"/>
        <w:jc w:val="both"/>
      </w:pPr>
      <w:r>
        <w:rPr>
          <w:sz w:val="24"/>
        </w:rPr>
        <w:t xml:space="preserve">з) Фонд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pPr>
        <w:pStyle w:val="0"/>
        <w:spacing w:before="240" w:lineRule="auto"/>
        <w:ind w:firstLine="540"/>
        <w:jc w:val="both"/>
      </w:pPr>
      <w:r>
        <w:rPr>
          <w:sz w:val="24"/>
        </w:rPr>
        <w:t xml:space="preserve">и) отсутствие в реестре дисквалифицированных лиц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pPr>
        <w:pStyle w:val="0"/>
        <w:spacing w:before="240" w:lineRule="auto"/>
        <w:ind w:firstLine="540"/>
        <w:jc w:val="both"/>
      </w:pPr>
      <w:r>
        <w:rPr>
          <w:sz w:val="24"/>
        </w:rPr>
        <w:t xml:space="preserve">к) согласие Фонда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Фондом порядка и условий предоставления субсидии в соответствии со </w:t>
      </w:r>
      <w:hyperlink w:history="0" r:id="rId93"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статьями 268.1</w:t>
        </w:r>
      </w:hyperlink>
      <w:r>
        <w:rPr>
          <w:sz w:val="24"/>
        </w:rPr>
        <w:t xml:space="preserve"> и </w:t>
      </w:r>
      <w:hyperlink w:history="0" r:id="rId94"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269.2</w:t>
        </w:r>
      </w:hyperlink>
      <w:r>
        <w:rPr>
          <w:sz w:val="24"/>
        </w:rPr>
        <w:t xml:space="preserve"> Бюджетного кодекса Российской Федерации;</w:t>
      </w:r>
    </w:p>
    <w:p>
      <w:pPr>
        <w:pStyle w:val="0"/>
        <w:spacing w:before="240" w:lineRule="auto"/>
        <w:ind w:firstLine="540"/>
        <w:jc w:val="both"/>
      </w:pPr>
      <w:r>
        <w:rPr>
          <w:sz w:val="24"/>
        </w:rPr>
        <w:t xml:space="preserve">л) соответствие требованиям приказов Минэкономразвития России от 26 марта 2021 г. </w:t>
      </w:r>
      <w:hyperlink w:history="0" r:id="rId95" w:tooltip="Приказ Минэкономразвития России от 26.03.2021 N 142 (ред. от 20.05.2024) &quot;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quot;Налог на профессиональный доход&quot;, в субъектах Российской Федерации, направленных на достижение целей, показателей и результатов региональных проектов, обеспечивающ {КонсультантПлюс}">
        <w:r>
          <w:rPr>
            <w:sz w:val="24"/>
            <w:color w:val="0000ff"/>
          </w:rPr>
          <w:t xml:space="preserve">N 142</w:t>
        </w:r>
      </w:hyperlink>
      <w:r>
        <w:rPr>
          <w:sz w:val="24"/>
        </w:rPr>
        <w:t xml:space="preserve">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направленных на достижение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 от 18 февраля 2021 г. </w:t>
      </w:r>
      <w:hyperlink w:history="0" r:id="rId96" w:tooltip="Приказ Минэкономразвития России от 18.02.2021 N 77 (ред. от 30.11.2023) &quot;Об утверждении требований к реализации мероприятия по созданию и (или) развитию центров поддержки экспорта, осуществляемого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quot;Налог на профессиональный доход&quot;, в субъектах Российской Федерации в целях достижения целей, показателей и  ------------ Утратил силу или отменен {КонсультантПлюс}">
        <w:r>
          <w:rPr>
            <w:sz w:val="24"/>
            <w:color w:val="0000ff"/>
          </w:rPr>
          <w:t xml:space="preserve">N 77</w:t>
        </w:r>
      </w:hyperlink>
      <w:r>
        <w:rPr>
          <w:sz w:val="24"/>
        </w:rPr>
        <w:t xml:space="preserve"> "Об утверждении требований к реализации мероприятия по созданию и (или) развитию центров поддержки экспорта, осуществляемого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федерального проекта "Акселерация субъектов малого и среднего предпринимательства", входящего в состав национального проекта "Малое и среднее предпринимательство и поддержка индивидуальной предпринимательской инициативы", и требований к центрам поддержки экспорта".</w:t>
      </w:r>
    </w:p>
    <w:p>
      <w:pPr>
        <w:pStyle w:val="0"/>
        <w:jc w:val="both"/>
      </w:pPr>
      <w:r>
        <w:rPr>
          <w:sz w:val="24"/>
        </w:rPr>
      </w:r>
    </w:p>
    <w:p>
      <w:pPr>
        <w:pStyle w:val="2"/>
        <w:outlineLvl w:val="2"/>
        <w:jc w:val="center"/>
      </w:pPr>
      <w:r>
        <w:rPr>
          <w:sz w:val="24"/>
        </w:rPr>
        <w:t xml:space="preserve">5. Порядок предоставления субсидий</w:t>
      </w:r>
    </w:p>
    <w:p>
      <w:pPr>
        <w:pStyle w:val="0"/>
        <w:jc w:val="both"/>
      </w:pPr>
      <w:r>
        <w:rPr>
          <w:sz w:val="24"/>
        </w:rPr>
      </w:r>
    </w:p>
    <w:bookmarkStart w:id="3421" w:name="P3421"/>
    <w:bookmarkEnd w:id="3421"/>
    <w:p>
      <w:pPr>
        <w:pStyle w:val="0"/>
        <w:ind w:firstLine="540"/>
        <w:jc w:val="both"/>
      </w:pPr>
      <w:r>
        <w:rPr>
          <w:sz w:val="24"/>
        </w:rPr>
        <w:t xml:space="preserve">5.1. В целях получения субсидий Фонд представляет в Министерство следующие документы:</w:t>
      </w:r>
    </w:p>
    <w:p>
      <w:pPr>
        <w:pStyle w:val="0"/>
        <w:spacing w:before="240" w:lineRule="auto"/>
        <w:ind w:firstLine="540"/>
        <w:jc w:val="both"/>
      </w:pPr>
      <w:r>
        <w:rPr>
          <w:sz w:val="24"/>
        </w:rPr>
        <w:t xml:space="preserve">а) </w:t>
      </w:r>
      <w:hyperlink w:history="0" w:anchor="P3538" w:tooltip="                                 ЗАЯВЛЕНИЕ">
        <w:r>
          <w:rPr>
            <w:sz w:val="24"/>
            <w:color w:val="0000ff"/>
          </w:rPr>
          <w:t xml:space="preserve">заявление</w:t>
        </w:r>
      </w:hyperlink>
      <w:r>
        <w:rPr>
          <w:sz w:val="24"/>
        </w:rPr>
        <w:t xml:space="preserve"> по форме согласно приложению N 1 к настоящему Порядку;</w:t>
      </w:r>
    </w:p>
    <w:p>
      <w:pPr>
        <w:pStyle w:val="0"/>
        <w:spacing w:before="240" w:lineRule="auto"/>
        <w:ind w:firstLine="540"/>
        <w:jc w:val="both"/>
      </w:pPr>
      <w:r>
        <w:rPr>
          <w:sz w:val="24"/>
        </w:rPr>
        <w:t xml:space="preserve">б) выписку из Единого государственного реестра юридических лиц, полученную Фондом на сервисе "Предоставление сведений из ЕГРЮЛ/ЕГРИП о конкретном юридическом лице (индивидуальном предпринимателе) в форме электронного документа" на сайте Федеральной налоговой службы (</w:t>
      </w:r>
      <w:hyperlink w:history="0" r:id="rId97">
        <w:r>
          <w:rPr>
            <w:sz w:val="24"/>
            <w:color w:val="0000ff"/>
          </w:rPr>
          <w:t xml:space="preserve">www.nalog.ru</w:t>
        </w:r>
      </w:hyperlink>
      <w:r>
        <w:rPr>
          <w:sz w:val="24"/>
        </w:rPr>
        <w:t xml:space="preserve">) в форме электронного документа в формате PDF, подписанного усиленной квалифицированной подписью, по состоянию не ранее 30 календарных дней до даты подачи заявления (предоставляется по собственной инициативе). В случае непредставления указанной выписки Министерство получает сведения из Единого государственного реестра юридических лиц на сервисе "Предоставление сведений из ЕГРЮЛ/ЕГРИП о конкретном юридическом лице (индивидуальном предпринимателе) в форме электронного документа" на сайте Федеральной налоговой службы (</w:t>
      </w:r>
      <w:hyperlink w:history="0" r:id="rId98">
        <w:r>
          <w:rPr>
            <w:sz w:val="24"/>
            <w:color w:val="0000ff"/>
          </w:rPr>
          <w:t xml:space="preserve">www.nalog.ru</w:t>
        </w:r>
      </w:hyperlink>
      <w:r>
        <w:rPr>
          <w:sz w:val="24"/>
        </w:rPr>
        <w:t xml:space="preserve">) в форме электронного документа в формате PDF, подписанного усиленной квалифицированной подписью;</w:t>
      </w:r>
    </w:p>
    <w:p>
      <w:pPr>
        <w:pStyle w:val="0"/>
        <w:spacing w:before="240" w:lineRule="auto"/>
        <w:ind w:firstLine="540"/>
        <w:jc w:val="both"/>
      </w:pPr>
      <w:r>
        <w:rPr>
          <w:sz w:val="24"/>
        </w:rPr>
        <w:t xml:space="preserve">в) информацию территориального органа Федеральной налоговой службы, подтверждающую отсутствие у Фонда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не ранее 30 календарных дней до даты подачи заявления о предоставлении субсидии;</w:t>
      </w:r>
    </w:p>
    <w:p>
      <w:pPr>
        <w:pStyle w:val="0"/>
        <w:spacing w:before="240" w:lineRule="auto"/>
        <w:ind w:firstLine="540"/>
        <w:jc w:val="both"/>
      </w:pPr>
      <w:r>
        <w:rPr>
          <w:sz w:val="24"/>
        </w:rPr>
        <w:t xml:space="preserve">г) письменное согласие Фонда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Фондом порядка и условий предоставления субсидии в соответствии со </w:t>
      </w:r>
      <w:hyperlink w:history="0" r:id="rId99"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статьями 268.1</w:t>
        </w:r>
      </w:hyperlink>
      <w:r>
        <w:rPr>
          <w:sz w:val="24"/>
        </w:rPr>
        <w:t xml:space="preserve"> и </w:t>
      </w:r>
      <w:hyperlink w:history="0" r:id="rId100"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269.2</w:t>
        </w:r>
      </w:hyperlink>
      <w:r>
        <w:rPr>
          <w:sz w:val="24"/>
        </w:rPr>
        <w:t xml:space="preserve"> Бюджетного кодекса Российской Федерации в письменном виде, заверенное руководителем Фонда и оттиском печати Фонда;</w:t>
      </w:r>
    </w:p>
    <w:p>
      <w:pPr>
        <w:pStyle w:val="0"/>
        <w:spacing w:before="240" w:lineRule="auto"/>
        <w:ind w:firstLine="540"/>
        <w:jc w:val="both"/>
      </w:pPr>
      <w:r>
        <w:rPr>
          <w:sz w:val="24"/>
        </w:rPr>
        <w:t xml:space="preserve">д) информацию об отсутствии просроченной задолженности по возврату в республиканский бюджет Республики Тыва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Республикой Тыва, на первое число месяца, в котором представлено заявление о предоставлении субсидии;</w:t>
      </w:r>
    </w:p>
    <w:p>
      <w:pPr>
        <w:pStyle w:val="0"/>
        <w:spacing w:before="240" w:lineRule="auto"/>
        <w:ind w:firstLine="540"/>
        <w:jc w:val="both"/>
      </w:pPr>
      <w:r>
        <w:rPr>
          <w:sz w:val="24"/>
        </w:rPr>
        <w:t xml:space="preserve">е) информацию о соответствии требованиям </w:t>
      </w:r>
      <w:hyperlink w:history="0" w:anchor="P3411" w:tooltip="д) Фонд не должен являться иностранным агентом в соответствии с Федеральным законом &quot;О контроле за деятельностью лиц, находящихся под иностранным влиянием&quot;;">
        <w:r>
          <w:rPr>
            <w:sz w:val="24"/>
            <w:color w:val="0000ff"/>
          </w:rPr>
          <w:t xml:space="preserve">подпункта "д" пункта 4.1</w:t>
        </w:r>
      </w:hyperlink>
      <w:r>
        <w:rPr>
          <w:sz w:val="24"/>
        </w:rPr>
        <w:t xml:space="preserve"> настоящего Порядка в письменном виде, заверенную руководителем Фонда и оттиском печати Фонда.</w:t>
      </w:r>
    </w:p>
    <w:p>
      <w:pPr>
        <w:pStyle w:val="0"/>
        <w:spacing w:before="240" w:lineRule="auto"/>
        <w:ind w:firstLine="540"/>
        <w:jc w:val="both"/>
      </w:pPr>
      <w:r>
        <w:rPr>
          <w:sz w:val="24"/>
        </w:rPr>
        <w:t xml:space="preserve">5.1.1. В целях получения субсидий, указанных в </w:t>
      </w:r>
      <w:hyperlink w:history="0" w:anchor="P3390" w:tooltip="к) создание и (или) развитие единого органа управления организациями, образующими инфраструктуру поддержки субъектов малого и среднего предпринимательства, в том числе для предоставления перечня субсидий субъектам малого и среднего предпринимательства, утвержденных нормативным правовым актом Правительства Республики Тыва;">
        <w:r>
          <w:rPr>
            <w:sz w:val="24"/>
            <w:color w:val="0000ff"/>
          </w:rPr>
          <w:t xml:space="preserve">подпункте "к" пункта 2.1</w:t>
        </w:r>
      </w:hyperlink>
      <w:r>
        <w:rPr>
          <w:sz w:val="24"/>
        </w:rPr>
        <w:t xml:space="preserve"> настоящего Порядка, Фонд дополнительно представляет в Министерство Порядок предоставления Фондом субсидий субъектам малого и среднего предпринимательства, утвержденный </w:t>
      </w:r>
      <w:hyperlink w:history="0" r:id="rId101" w:tooltip="Распоряжение Правительства Республики Тыва от 27.06.2023 N 406-р (ред. от 07.05.2026) &quot;Об утверждении перечня субсидий субъектам малого и среднего предпринимательства&quot; {КонсультантПлюс}">
        <w:r>
          <w:rPr>
            <w:sz w:val="24"/>
            <w:color w:val="0000ff"/>
          </w:rPr>
          <w:t xml:space="preserve">распоряжением</w:t>
        </w:r>
      </w:hyperlink>
      <w:r>
        <w:rPr>
          <w:sz w:val="24"/>
        </w:rPr>
        <w:t xml:space="preserve"> Правительства Республики Тыва от 27 июня 2023 г. N 406-р "Об утверждении перечня субсидий субъектам малого и среднего предпринимательства" (далее соответственно - Порядок предоставления Фондом перечня субсидий, субсидии субъектам малого и среднего предпринимательства).</w:t>
      </w:r>
    </w:p>
    <w:p>
      <w:pPr>
        <w:pStyle w:val="0"/>
        <w:spacing w:before="240" w:lineRule="auto"/>
        <w:ind w:firstLine="540"/>
        <w:jc w:val="both"/>
      </w:pPr>
      <w:r>
        <w:rPr>
          <w:sz w:val="24"/>
        </w:rPr>
        <w:t xml:space="preserve">Порядок предоставления Фондом субсидий должен быть утвержден Общим собранием Фонда.</w:t>
      </w:r>
    </w:p>
    <w:p>
      <w:pPr>
        <w:pStyle w:val="0"/>
        <w:spacing w:before="240" w:lineRule="auto"/>
        <w:ind w:firstLine="540"/>
        <w:jc w:val="both"/>
      </w:pPr>
      <w:r>
        <w:rPr>
          <w:sz w:val="24"/>
        </w:rPr>
        <w:t xml:space="preserve">Субсидии субъектам малого и среднего предпринимательства предоставляются Фондом субъектам малого и среднего предпринимательства при условии соблюдения положений Федерального </w:t>
      </w:r>
      <w:hyperlink w:history="0" r:id="rId102" w:tooltip="Федеральный закон от 24.07.2007 N 209-ФЗ (ред. от 26.06.2026) &quot;О развитии малого и среднего предпринимательства в Российской Федерации&quot; {КонсультантПлюс}">
        <w:r>
          <w:rPr>
            <w:sz w:val="24"/>
            <w:color w:val="0000ff"/>
          </w:rPr>
          <w:t xml:space="preserve">закона</w:t>
        </w:r>
      </w:hyperlink>
      <w:r>
        <w:rPr>
          <w:sz w:val="24"/>
        </w:rPr>
        <w:t xml:space="preserve"> от 24 июля 2007 г. N 209-ФЗ "О развитии малого и среднего предпринимательства в Российской Федерации".</w:t>
      </w:r>
    </w:p>
    <w:p>
      <w:pPr>
        <w:pStyle w:val="0"/>
        <w:spacing w:before="240" w:lineRule="auto"/>
        <w:ind w:firstLine="540"/>
        <w:jc w:val="both"/>
      </w:pPr>
      <w:r>
        <w:rPr>
          <w:sz w:val="24"/>
        </w:rPr>
        <w:t xml:space="preserve">Фонд предоставляет субсидии субъектам малого и среднего предпринимательства на конкурсной основе и в размере, установленном нормативным правовым актом Правительства Республики Тыва.</w:t>
      </w:r>
    </w:p>
    <w:p>
      <w:pPr>
        <w:pStyle w:val="0"/>
        <w:spacing w:before="240" w:lineRule="auto"/>
        <w:ind w:firstLine="540"/>
        <w:jc w:val="both"/>
      </w:pPr>
      <w:r>
        <w:rPr>
          <w:sz w:val="24"/>
        </w:rPr>
        <w:t xml:space="preserve">5.2. Фонд несет ответственность за достоверность сведений, содержащихся в представленных в Министерство документах.</w:t>
      </w:r>
    </w:p>
    <w:p>
      <w:pPr>
        <w:pStyle w:val="0"/>
        <w:spacing w:before="240" w:lineRule="auto"/>
        <w:ind w:firstLine="540"/>
        <w:jc w:val="both"/>
      </w:pPr>
      <w:r>
        <w:rPr>
          <w:sz w:val="24"/>
        </w:rPr>
        <w:t xml:space="preserve">5.3. Регистрация заявления осуществляется специалистом Министерства, ответственным за делопроизводство, в системе электронного документооборота в день представления заявления и прилагаемых к нему документов.</w:t>
      </w:r>
    </w:p>
    <w:p>
      <w:pPr>
        <w:pStyle w:val="0"/>
        <w:spacing w:before="240" w:lineRule="auto"/>
        <w:ind w:firstLine="540"/>
        <w:jc w:val="both"/>
      </w:pPr>
      <w:r>
        <w:rPr>
          <w:sz w:val="24"/>
        </w:rPr>
        <w:t xml:space="preserve">Документы, указанные в настоящем пункте, подаются в Министерство в одном экземпляре руководителем Фонда либо уполномоченным его представителем.</w:t>
      </w:r>
    </w:p>
    <w:p>
      <w:pPr>
        <w:pStyle w:val="0"/>
        <w:spacing w:before="240" w:lineRule="auto"/>
        <w:ind w:firstLine="540"/>
        <w:jc w:val="both"/>
      </w:pPr>
      <w:r>
        <w:rPr>
          <w:sz w:val="24"/>
        </w:rPr>
        <w:t xml:space="preserve">5.4. Фонд в любое время до получения субсидии имеет право письменно отозвать представленное заявление при условии письменного уведомления об этом Министерства. Отзыв заявления регистрируется специалистом Министерства в системе электронного документооборота. Представленные в Министерство на получение субсидии документы обратно не возвращаются.</w:t>
      </w:r>
    </w:p>
    <w:p>
      <w:pPr>
        <w:pStyle w:val="0"/>
        <w:spacing w:before="240" w:lineRule="auto"/>
        <w:ind w:firstLine="540"/>
        <w:jc w:val="both"/>
      </w:pPr>
      <w:r>
        <w:rPr>
          <w:sz w:val="24"/>
        </w:rPr>
        <w:t xml:space="preserve">5.5. Министерство в течение 10 рабочих дней со дня подачи документов Фондом рассматривает представленные документы на предмет их соответствия требованиям к документам, определенным </w:t>
      </w:r>
      <w:hyperlink w:history="0" w:anchor="P3421" w:tooltip="5.1. В целях получения субсидий Фонд представляет в Министерство следующие документы:">
        <w:r>
          <w:rPr>
            <w:sz w:val="24"/>
            <w:color w:val="0000ff"/>
          </w:rPr>
          <w:t xml:space="preserve">пунктом 5.1</w:t>
        </w:r>
      </w:hyperlink>
      <w:r>
        <w:rPr>
          <w:sz w:val="24"/>
        </w:rPr>
        <w:t xml:space="preserve"> настоящего Порядка, принимает решение о предоставлении субсидии или об отказе в предоставлении субсидии, которое оформляется в форме приказа министра.</w:t>
      </w:r>
    </w:p>
    <w:p>
      <w:pPr>
        <w:pStyle w:val="0"/>
        <w:spacing w:before="240" w:lineRule="auto"/>
        <w:ind w:firstLine="540"/>
        <w:jc w:val="both"/>
      </w:pPr>
      <w:r>
        <w:rPr>
          <w:sz w:val="24"/>
        </w:rPr>
        <w:t xml:space="preserve">5.6. В течение 5 рабочих дней после издания приказа министра Министерство письменно информирует Фонд о принятом решении.</w:t>
      </w:r>
    </w:p>
    <w:p>
      <w:pPr>
        <w:pStyle w:val="0"/>
        <w:spacing w:before="240" w:lineRule="auto"/>
        <w:ind w:firstLine="540"/>
        <w:jc w:val="both"/>
      </w:pPr>
      <w:r>
        <w:rPr>
          <w:sz w:val="24"/>
        </w:rPr>
        <w:t xml:space="preserve">5.7. Министерство не позднее 10-го рабочего дня после издания приказа о предоставлении субсидии заключает с Фондом соглашение о предоставлении субсидии и перечисляет средства субсидии на расчетный счет Фонда, открытый в кредитной организации, по реквизитам, указанным Фондом в заявлении на предоставление субсидии, в соответствии со сроками, указанными в соглашении.</w:t>
      </w:r>
    </w:p>
    <w:p>
      <w:pPr>
        <w:pStyle w:val="0"/>
        <w:spacing w:before="240" w:lineRule="auto"/>
        <w:ind w:firstLine="540"/>
        <w:jc w:val="both"/>
      </w:pPr>
      <w:r>
        <w:rPr>
          <w:sz w:val="24"/>
        </w:rPr>
        <w:t xml:space="preserve">5.8. Основаниями для отказа в предоставлении субсидии являются:</w:t>
      </w:r>
    </w:p>
    <w:p>
      <w:pPr>
        <w:pStyle w:val="0"/>
        <w:spacing w:before="240" w:lineRule="auto"/>
        <w:ind w:firstLine="540"/>
        <w:jc w:val="both"/>
      </w:pPr>
      <w:r>
        <w:rPr>
          <w:sz w:val="24"/>
        </w:rPr>
        <w:t xml:space="preserve">а) невыполнение Фондом условий предоставления субсидий, указанных в </w:t>
      </w:r>
      <w:hyperlink w:history="0" w:anchor="P3404" w:tooltip="4. Условия предоставления субсидий">
        <w:r>
          <w:rPr>
            <w:sz w:val="24"/>
            <w:color w:val="0000ff"/>
          </w:rPr>
          <w:t xml:space="preserve">главе 4</w:t>
        </w:r>
      </w:hyperlink>
      <w:r>
        <w:rPr>
          <w:sz w:val="24"/>
        </w:rPr>
        <w:t xml:space="preserve"> настоящего Порядка;</w:t>
      </w:r>
    </w:p>
    <w:p>
      <w:pPr>
        <w:pStyle w:val="0"/>
        <w:jc w:val="both"/>
      </w:pPr>
      <w:r>
        <w:rPr>
          <w:sz w:val="24"/>
        </w:rPr>
        <w:t xml:space="preserve">(в ред. </w:t>
      </w:r>
      <w:hyperlink w:history="0" r:id="rId103"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22.10.2025 N 498)</w:t>
      </w:r>
    </w:p>
    <w:p>
      <w:pPr>
        <w:pStyle w:val="0"/>
        <w:spacing w:before="240" w:lineRule="auto"/>
        <w:ind w:firstLine="540"/>
        <w:jc w:val="both"/>
      </w:pPr>
      <w:r>
        <w:rPr>
          <w:sz w:val="24"/>
        </w:rPr>
        <w:t xml:space="preserve">б) непредставление (представление не в полном объеме) документов, указанных в </w:t>
      </w:r>
      <w:hyperlink w:history="0" w:anchor="P3421" w:tooltip="5.1. В целях получения субсидий Фонд представляет в Министерство следующие документы:">
        <w:r>
          <w:rPr>
            <w:sz w:val="24"/>
            <w:color w:val="0000ff"/>
          </w:rPr>
          <w:t xml:space="preserve">пункте 5.1</w:t>
        </w:r>
      </w:hyperlink>
      <w:r>
        <w:rPr>
          <w:sz w:val="24"/>
        </w:rPr>
        <w:t xml:space="preserve"> настоящего Порядка;</w:t>
      </w:r>
    </w:p>
    <w:p>
      <w:pPr>
        <w:pStyle w:val="0"/>
        <w:spacing w:before="240" w:lineRule="auto"/>
        <w:ind w:firstLine="540"/>
        <w:jc w:val="both"/>
      </w:pPr>
      <w:r>
        <w:rPr>
          <w:sz w:val="24"/>
        </w:rPr>
        <w:t xml:space="preserve">в) несоответствие представленных Фондом документов требованиям, определенным </w:t>
      </w:r>
      <w:hyperlink w:history="0" w:anchor="P3421" w:tooltip="5.1. В целях получения субсидий Фонд представляет в Министерство следующие документы:">
        <w:r>
          <w:rPr>
            <w:sz w:val="24"/>
            <w:color w:val="0000ff"/>
          </w:rPr>
          <w:t xml:space="preserve">пунктом 5.1</w:t>
        </w:r>
      </w:hyperlink>
      <w:r>
        <w:rPr>
          <w:sz w:val="24"/>
        </w:rPr>
        <w:t xml:space="preserve"> настоящего Порядка;</w:t>
      </w:r>
    </w:p>
    <w:p>
      <w:pPr>
        <w:pStyle w:val="0"/>
        <w:spacing w:before="240" w:lineRule="auto"/>
        <w:ind w:firstLine="540"/>
        <w:jc w:val="both"/>
      </w:pPr>
      <w:r>
        <w:rPr>
          <w:sz w:val="24"/>
        </w:rPr>
        <w:t xml:space="preserve">г) установление факта недостоверности представленной Фондом информации. Проверка достоверности информации осуществляется путем ее сопоставления со сведениями, полученными от компетентного органа или организаций, выдавших документ (документы), а также полученными иными способами, разрешенными федеральным законодательством;</w:t>
      </w:r>
    </w:p>
    <w:p>
      <w:pPr>
        <w:pStyle w:val="0"/>
        <w:spacing w:before="240" w:lineRule="auto"/>
        <w:ind w:firstLine="540"/>
        <w:jc w:val="both"/>
      </w:pPr>
      <w:r>
        <w:rPr>
          <w:sz w:val="24"/>
        </w:rPr>
        <w:t xml:space="preserve">д) отсутствие средств субсидий в сводной бюджетной росписи республиканского бюджета Республики Тыва на текущий год и (или) непоступление на момент подачи заявки и в течение 5 рабочих дней с момента подачи заявки предельных объемов финансирования из федерального бюджета.</w:t>
      </w:r>
    </w:p>
    <w:p>
      <w:pPr>
        <w:pStyle w:val="0"/>
        <w:spacing w:before="240" w:lineRule="auto"/>
        <w:ind w:firstLine="540"/>
        <w:jc w:val="both"/>
      </w:pPr>
      <w:r>
        <w:rPr>
          <w:sz w:val="24"/>
        </w:rPr>
        <w:t xml:space="preserve">5.9. В случае отказа Фонда от заключения соглашения субсидии Фонду не перечисляются.</w:t>
      </w:r>
    </w:p>
    <w:p>
      <w:pPr>
        <w:pStyle w:val="0"/>
        <w:spacing w:before="240" w:lineRule="auto"/>
        <w:ind w:firstLine="540"/>
        <w:jc w:val="both"/>
      </w:pPr>
      <w:r>
        <w:rPr>
          <w:sz w:val="24"/>
        </w:rPr>
        <w:t xml:space="preserve">5.10. В случае отказа Фонд имеет право подать заявку повторно.</w:t>
      </w:r>
    </w:p>
    <w:p>
      <w:pPr>
        <w:pStyle w:val="0"/>
        <w:jc w:val="both"/>
      </w:pPr>
      <w:r>
        <w:rPr>
          <w:sz w:val="24"/>
        </w:rPr>
      </w:r>
    </w:p>
    <w:p>
      <w:pPr>
        <w:pStyle w:val="2"/>
        <w:outlineLvl w:val="2"/>
        <w:jc w:val="center"/>
      </w:pPr>
      <w:r>
        <w:rPr>
          <w:sz w:val="24"/>
        </w:rPr>
        <w:t xml:space="preserve">6. Требования к соглашению</w:t>
      </w:r>
    </w:p>
    <w:p>
      <w:pPr>
        <w:pStyle w:val="0"/>
        <w:jc w:val="both"/>
      </w:pPr>
      <w:r>
        <w:rPr>
          <w:sz w:val="24"/>
        </w:rPr>
      </w:r>
    </w:p>
    <w:p>
      <w:pPr>
        <w:pStyle w:val="0"/>
        <w:ind w:firstLine="540"/>
        <w:jc w:val="both"/>
      </w:pPr>
      <w:r>
        <w:rPr>
          <w:sz w:val="24"/>
        </w:rPr>
        <w:t xml:space="preserve">6.1. В соглашении о предоставлении субсидии в обязательном порядке должны быть предусмотрены:</w:t>
      </w:r>
    </w:p>
    <w:p>
      <w:pPr>
        <w:pStyle w:val="0"/>
        <w:spacing w:before="240" w:lineRule="auto"/>
        <w:ind w:firstLine="540"/>
        <w:jc w:val="both"/>
      </w:pPr>
      <w:r>
        <w:rPr>
          <w:sz w:val="24"/>
        </w:rPr>
        <w:t xml:space="preserve">а) наименование направления деятельности Фонда в соответствии с </w:t>
      </w:r>
      <w:hyperlink w:history="0" w:anchor="P3379" w:tooltip="Целью предоставления субсидий является финансовое обеспечение затрат Фонда, связанных с организацией деятельности по следующим направлениям:">
        <w:r>
          <w:rPr>
            <w:sz w:val="24"/>
            <w:color w:val="0000ff"/>
          </w:rPr>
          <w:t xml:space="preserve">пунктом 2.1</w:t>
        </w:r>
      </w:hyperlink>
      <w:r>
        <w:rPr>
          <w:sz w:val="24"/>
        </w:rPr>
        <w:t xml:space="preserve"> настоящего Порядка;</w:t>
      </w:r>
    </w:p>
    <w:bookmarkStart w:id="3453" w:name="P3453"/>
    <w:bookmarkEnd w:id="3453"/>
    <w:p>
      <w:pPr>
        <w:pStyle w:val="0"/>
        <w:spacing w:before="240" w:lineRule="auto"/>
        <w:ind w:firstLine="540"/>
        <w:jc w:val="both"/>
      </w:pPr>
      <w:r>
        <w:rPr>
          <w:sz w:val="24"/>
        </w:rPr>
        <w:t xml:space="preserve">б) получателями поддержки Фонда должны быть субъекты малого и среднего предпринимательства, а также при необходимости физические лица, применяющие специальный налоговый режим "Налог на профессиональный доход" (в течение срока проведения эксперимента, установленного Федеральным </w:t>
      </w:r>
      <w:hyperlink w:history="0" r:id="rId104"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4"/>
            <w:color w:val="0000ff"/>
          </w:rPr>
          <w:t xml:space="preserve">законом</w:t>
        </w:r>
      </w:hyperlink>
      <w:r>
        <w:rPr>
          <w:sz w:val="24"/>
        </w:rPr>
        <w:t xml:space="preserve"> от 27 ноября 2018 г. N 422-ФЗ "О проведении эксперимента по установлению специального налогового режима "Налог на профессиональный доход"), и при необходимости физические лица, планирующие осуществлять предпринимательскую деятельность (согласно требованиям, указанным в </w:t>
      </w:r>
      <w:hyperlink w:history="0" w:anchor="P3411" w:tooltip="д) Фонд не должен являться иностранным агентом в соответствии с Федеральным законом &quot;О контроле за деятельностью лиц, находящихся под иностранным влиянием&quot;;">
        <w:r>
          <w:rPr>
            <w:sz w:val="24"/>
            <w:color w:val="0000ff"/>
          </w:rPr>
          <w:t xml:space="preserve">подпункте "д" пункта 4.1</w:t>
        </w:r>
      </w:hyperlink>
      <w:r>
        <w:rPr>
          <w:sz w:val="24"/>
        </w:rPr>
        <w:t xml:space="preserve"> настоящего Порядка);</w:t>
      </w:r>
    </w:p>
    <w:p>
      <w:pPr>
        <w:pStyle w:val="0"/>
        <w:spacing w:before="240" w:lineRule="auto"/>
        <w:ind w:firstLine="540"/>
        <w:jc w:val="both"/>
      </w:pPr>
      <w:r>
        <w:rPr>
          <w:sz w:val="24"/>
        </w:rPr>
        <w:t xml:space="preserve">в) содержание мер поддержки получателей поддержки и условия (формы) ее оказания;</w:t>
      </w:r>
    </w:p>
    <w:bookmarkStart w:id="3455" w:name="P3455"/>
    <w:bookmarkEnd w:id="3455"/>
    <w:p>
      <w:pPr>
        <w:pStyle w:val="0"/>
        <w:spacing w:before="240" w:lineRule="auto"/>
        <w:ind w:firstLine="540"/>
        <w:jc w:val="both"/>
      </w:pPr>
      <w:r>
        <w:rPr>
          <w:sz w:val="24"/>
        </w:rPr>
        <w:t xml:space="preserve">г) результаты предоставления субсидии, под которыми понимаются завершенные действия с указанием точной даты завершения и конечного значения результатов (конкретной количественной характеристики итогов), и показатели, необходимые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предоставления субсидии (при возможности такой детализации), значения которых устанавливаются в соглашениях; показатели, характеризующие объем и качество мер поддержки, оказанной получателям поддержки, указанных в </w:t>
      </w:r>
      <w:hyperlink w:history="0" w:anchor="P3453" w:tooltip="б) получателями поддержки Фонда должны быть субъекты малого и среднего предпринимательства, а также при необходимости физические лица, применяющие специальный налоговый режим &quot;Налог на профессиональный доход&quot; (в течение срока проведения эксперимента, установленного Федеральным законом от 27 ноября 2018 г. N 422-ФЗ &quot;О проведении эксперимента по установлению специального налогового режима &quot;Налог на профессиональный доход&quot;), и при необходимости физические лица, планирующие осуществлять предпринимательскую д...">
        <w:r>
          <w:rPr>
            <w:sz w:val="24"/>
            <w:color w:val="0000ff"/>
          </w:rPr>
          <w:t xml:space="preserve">подпункте "б"</w:t>
        </w:r>
      </w:hyperlink>
      <w:r>
        <w:rPr>
          <w:sz w:val="24"/>
        </w:rPr>
        <w:t xml:space="preserve"> настоящего пункта;</w:t>
      </w:r>
    </w:p>
    <w:p>
      <w:pPr>
        <w:pStyle w:val="0"/>
        <w:spacing w:before="240" w:lineRule="auto"/>
        <w:ind w:firstLine="540"/>
        <w:jc w:val="both"/>
      </w:pPr>
      <w:r>
        <w:rPr>
          <w:sz w:val="24"/>
        </w:rPr>
        <w:t xml:space="preserve">д) реквизиты нормативного правового акта, устанавливающего порядок предоставления мер поддержки получателей поддержки, указанных в </w:t>
      </w:r>
      <w:hyperlink w:history="0" w:anchor="P3453" w:tooltip="б) получателями поддержки Фонда должны быть субъекты малого и среднего предпринимательства, а также при необходимости физические лица, применяющие специальный налоговый режим &quot;Налог на профессиональный доход&quot; (в течение срока проведения эксперимента, установленного Федеральным законом от 27 ноября 2018 г. N 422-ФЗ &quot;О проведении эксперимента по установлению специального налогового режима &quot;Налог на профессиональный доход&quot;), и при необходимости физические лица, планирующие осуществлять предпринимательскую д...">
        <w:r>
          <w:rPr>
            <w:sz w:val="24"/>
            <w:color w:val="0000ff"/>
          </w:rPr>
          <w:t xml:space="preserve">подпункте "б"</w:t>
        </w:r>
      </w:hyperlink>
      <w:r>
        <w:rPr>
          <w:sz w:val="24"/>
        </w:rPr>
        <w:t xml:space="preserve"> настоящего пункта;</w:t>
      </w:r>
    </w:p>
    <w:p>
      <w:pPr>
        <w:pStyle w:val="0"/>
        <w:spacing w:before="240" w:lineRule="auto"/>
        <w:ind w:firstLine="540"/>
        <w:jc w:val="both"/>
      </w:pPr>
      <w:r>
        <w:rPr>
          <w:sz w:val="24"/>
        </w:rPr>
        <w:t xml:space="preserve">е) основания для досрочного прекращения соглашения;</w:t>
      </w:r>
    </w:p>
    <w:p>
      <w:pPr>
        <w:pStyle w:val="0"/>
        <w:spacing w:before="240" w:lineRule="auto"/>
        <w:ind w:firstLine="540"/>
        <w:jc w:val="both"/>
      </w:pPr>
      <w:r>
        <w:rPr>
          <w:sz w:val="24"/>
        </w:rPr>
        <w:t xml:space="preserve">ж) размер субсидии;</w:t>
      </w:r>
    </w:p>
    <w:bookmarkStart w:id="3459" w:name="P3459"/>
    <w:bookmarkEnd w:id="3459"/>
    <w:p>
      <w:pPr>
        <w:pStyle w:val="0"/>
        <w:spacing w:before="240" w:lineRule="auto"/>
        <w:ind w:firstLine="540"/>
        <w:jc w:val="both"/>
      </w:pPr>
      <w:r>
        <w:rPr>
          <w:sz w:val="24"/>
        </w:rPr>
        <w:t xml:space="preserve">з) требования к отчетности, предусматривающие определение порядка и сроков представления Фондом отчетности о достижении значений результатов, об осуществлении расходов, источником финансового обеспечения которых является субсидия (но не реже одного раза в квартал), по формам, определенным типовыми формами соглашений, установленными Министерством финансов Российской Федерации, финансовым органом Республики Тыва, а также право Министерства устанавливать в соглашении сроки и формы представления получателем субсидии дополнительной отчетности (при необходимости);</w:t>
      </w:r>
    </w:p>
    <w:p>
      <w:pPr>
        <w:pStyle w:val="0"/>
        <w:spacing w:before="240" w:lineRule="auto"/>
        <w:ind w:firstLine="540"/>
        <w:jc w:val="both"/>
      </w:pPr>
      <w:r>
        <w:rPr>
          <w:sz w:val="24"/>
        </w:rPr>
        <w:t xml:space="preserve">и) порядок возврата сумм субсидии в случае нарушения Фондом условий, определенных соглашением;</w:t>
      </w:r>
    </w:p>
    <w:p>
      <w:pPr>
        <w:pStyle w:val="0"/>
        <w:spacing w:before="240" w:lineRule="auto"/>
        <w:ind w:firstLine="540"/>
        <w:jc w:val="both"/>
      </w:pPr>
      <w:r>
        <w:rPr>
          <w:sz w:val="24"/>
        </w:rPr>
        <w:t xml:space="preserve">к) основания и порядок внесения изменений в соглашение, в том числе в случае уменьшения Министерству как получателю бюджетных средств ранее доведенных лимитов бюджетных обязательств на предоставление субсидии;</w:t>
      </w:r>
    </w:p>
    <w:p>
      <w:pPr>
        <w:pStyle w:val="0"/>
        <w:spacing w:before="240" w:lineRule="auto"/>
        <w:ind w:firstLine="540"/>
        <w:jc w:val="both"/>
      </w:pPr>
      <w:r>
        <w:rPr>
          <w:sz w:val="24"/>
        </w:rPr>
        <w:t xml:space="preserve">л) запрет на расторжение соглашения Фондом в одностороннем порядке;</w:t>
      </w:r>
    </w:p>
    <w:p>
      <w:pPr>
        <w:pStyle w:val="0"/>
        <w:spacing w:before="240" w:lineRule="auto"/>
        <w:ind w:firstLine="540"/>
        <w:jc w:val="both"/>
      </w:pPr>
      <w:r>
        <w:rPr>
          <w:sz w:val="24"/>
        </w:rPr>
        <w:t xml:space="preserve">м) основания для расторжения соглашения Министерством как получателем бюджетных средств в одностороннем порядке;</w:t>
      </w:r>
    </w:p>
    <w:p>
      <w:pPr>
        <w:pStyle w:val="0"/>
        <w:spacing w:before="240" w:lineRule="auto"/>
        <w:ind w:firstLine="540"/>
        <w:jc w:val="both"/>
      </w:pPr>
      <w:r>
        <w:rPr>
          <w:sz w:val="24"/>
        </w:rPr>
        <w:t xml:space="preserve">н) порядок возмещения Министерством убытков, понесенных Фондом, в случае неисполнения Министерством как получателем бюджетных средств обязательств, предусмотренных соглашением;</w:t>
      </w:r>
    </w:p>
    <w:p>
      <w:pPr>
        <w:pStyle w:val="0"/>
        <w:spacing w:before="240" w:lineRule="auto"/>
        <w:ind w:firstLine="540"/>
        <w:jc w:val="both"/>
      </w:pPr>
      <w:r>
        <w:rPr>
          <w:sz w:val="24"/>
        </w:rPr>
        <w:t xml:space="preserve">о) плановые значения показателей результативности использования субсидии;</w:t>
      </w:r>
    </w:p>
    <w:bookmarkStart w:id="3466" w:name="P3466"/>
    <w:bookmarkEnd w:id="3466"/>
    <w:p>
      <w:pPr>
        <w:pStyle w:val="0"/>
        <w:spacing w:before="240" w:lineRule="auto"/>
        <w:ind w:firstLine="540"/>
        <w:jc w:val="both"/>
      </w:pPr>
      <w:r>
        <w:rPr>
          <w:sz w:val="24"/>
        </w:rPr>
        <w:t xml:space="preserve">п) согласие Фонда и лиц, являющихся поставщиками (подрядчиками, исполнителями) по договорам (соглашениям), заключенным в целях исполнения обязательств по соглашению о предоставлении субсидий на осуществление Министерством и органами государственного финансового контроля проверок, предусмотренных </w:t>
      </w:r>
      <w:hyperlink w:history="0" r:id="rId105"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абзацем третьим пункта 2 статьи 78.1</w:t>
        </w:r>
      </w:hyperlink>
      <w:r>
        <w:rPr>
          <w:sz w:val="24"/>
        </w:rPr>
        <w:t xml:space="preserve"> Бюджетного кодекса Российской Федерации, в том числе соблюдения условий и порядка предоставления субсидий;</w:t>
      </w:r>
    </w:p>
    <w:bookmarkStart w:id="3467" w:name="P3467"/>
    <w:bookmarkEnd w:id="3467"/>
    <w:p>
      <w:pPr>
        <w:pStyle w:val="0"/>
        <w:spacing w:before="240" w:lineRule="auto"/>
        <w:ind w:firstLine="540"/>
        <w:jc w:val="both"/>
      </w:pPr>
      <w:r>
        <w:rPr>
          <w:sz w:val="24"/>
        </w:rPr>
        <w:t xml:space="preserve">р) запрет приобретения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субсидий иных операций, определенных настоящим Порядком;</w:t>
      </w:r>
    </w:p>
    <w:p>
      <w:pPr>
        <w:pStyle w:val="0"/>
        <w:spacing w:before="240" w:lineRule="auto"/>
        <w:ind w:firstLine="540"/>
        <w:jc w:val="both"/>
      </w:pPr>
      <w:r>
        <w:rPr>
          <w:sz w:val="24"/>
        </w:rPr>
        <w:t xml:space="preserve">с) условия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указанных в </w:t>
      </w:r>
      <w:hyperlink w:history="0" w:anchor="P3396" w:tooltip="3.1. Субсидии предоставляются в размере, установленном сводной бюджетной росписью республиканского бюджета Республики Тыва на текущий год и плановый период в пределах лимитов бюджетных обязательств, предусмотренных на цели, указанные в пункте 2.1 настоящего Порядка, и соответствующими мероприятиями Программы, после регистрации заявления о предоставлении субсидии (далее - Заявление).">
        <w:r>
          <w:rPr>
            <w:sz w:val="24"/>
            <w:color w:val="0000ff"/>
          </w:rPr>
          <w:t xml:space="preserve">пункте 3.1</w:t>
        </w:r>
      </w:hyperlink>
      <w:r>
        <w:rPr>
          <w:sz w:val="24"/>
        </w:rPr>
        <w:t xml:space="preserve"> настоящего Порядка, приводящего к невозможности предоставления субсидии в размере, определенном в соглашении.</w:t>
      </w:r>
    </w:p>
    <w:p>
      <w:pPr>
        <w:pStyle w:val="0"/>
        <w:spacing w:before="240" w:lineRule="auto"/>
        <w:ind w:firstLine="540"/>
        <w:jc w:val="both"/>
      </w:pPr>
      <w:r>
        <w:rPr>
          <w:sz w:val="24"/>
        </w:rPr>
        <w:t xml:space="preserve">6.2. Условия, предусмотренные </w:t>
      </w:r>
      <w:hyperlink w:history="0" w:anchor="P3455" w:tooltip="г) результаты предоставления субсидии, под которыми понимаются завершенные действия с указанием точной даты завершения и конечного значения результатов (конкретной количественной характеристики итогов), и показатели, необходимые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предоставления субсидии (при возможности такой детализации), значения которых устанавливаются в ...">
        <w:r>
          <w:rPr>
            <w:sz w:val="24"/>
            <w:color w:val="0000ff"/>
          </w:rPr>
          <w:t xml:space="preserve">подпунктами "г"</w:t>
        </w:r>
      </w:hyperlink>
      <w:r>
        <w:rPr>
          <w:sz w:val="24"/>
        </w:rPr>
        <w:t xml:space="preserve">, </w:t>
      </w:r>
      <w:hyperlink w:history="0" w:anchor="P3459" w:tooltip="з) требования к отчетности, предусматривающие определение порядка и сроков представления Фондом отчетности о достижении значений результатов, об осуществлении расходов, источником финансового обеспечения которых является субсидия (но не реже одного раза в квартал), по формам, определенным типовыми формами соглашений, установленными Министерством финансов Российской Федерации, финансовым органом Республики Тыва, а также право Министерства устанавливать в соглашении сроки и формы представления получателем ...">
        <w:r>
          <w:rPr>
            <w:sz w:val="24"/>
            <w:color w:val="0000ff"/>
          </w:rPr>
          <w:t xml:space="preserve">"з"</w:t>
        </w:r>
      </w:hyperlink>
      <w:r>
        <w:rPr>
          <w:sz w:val="24"/>
        </w:rPr>
        <w:t xml:space="preserve">, </w:t>
      </w:r>
      <w:hyperlink w:history="0" w:anchor="P3466" w:tooltip="п) согласие Фонда и лиц, являющихся поставщиками (подрядчиками, исполнителями) по договорам (соглашениям), заключенным в целях исполнения обязательств по соглашению о предоставлении субсидий на осуществление Министерством и органами государственного финансового контроля проверок, предусмотренных абзацем третьим пункта 2 статьи 78.1 Бюджетного кодекса Российской Федерации, в том числе соблюдения условий и порядка предоставления субсидий;">
        <w:r>
          <w:rPr>
            <w:sz w:val="24"/>
            <w:color w:val="0000ff"/>
          </w:rPr>
          <w:t xml:space="preserve">"п"</w:t>
        </w:r>
      </w:hyperlink>
      <w:r>
        <w:rPr>
          <w:sz w:val="24"/>
        </w:rPr>
        <w:t xml:space="preserve"> и </w:t>
      </w:r>
      <w:hyperlink w:history="0" w:anchor="P3467" w:tooltip="р) запрет приобретения за счет средств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субсидий иных операций, определенных настоящим Порядком;">
        <w:r>
          <w:rPr>
            <w:sz w:val="24"/>
            <w:color w:val="0000ff"/>
          </w:rPr>
          <w:t xml:space="preserve">"р" пункта 6.1</w:t>
        </w:r>
      </w:hyperlink>
      <w:r>
        <w:rPr>
          <w:sz w:val="24"/>
        </w:rPr>
        <w:t xml:space="preserve"> настоящего Порядка, в обязательном порядке включаются в договоры (соглашения), заключенные в целях исполнения обязательств по соглашению о предоставлении субсидий.</w:t>
      </w:r>
    </w:p>
    <w:p>
      <w:pPr>
        <w:pStyle w:val="0"/>
        <w:jc w:val="both"/>
      </w:pPr>
      <w:r>
        <w:rPr>
          <w:sz w:val="24"/>
        </w:rPr>
      </w:r>
    </w:p>
    <w:p>
      <w:pPr>
        <w:pStyle w:val="2"/>
        <w:outlineLvl w:val="2"/>
        <w:jc w:val="center"/>
      </w:pPr>
      <w:r>
        <w:rPr>
          <w:sz w:val="24"/>
        </w:rPr>
        <w:t xml:space="preserve">7. Требования к отчетности</w:t>
      </w:r>
    </w:p>
    <w:p>
      <w:pPr>
        <w:pStyle w:val="0"/>
        <w:jc w:val="both"/>
      </w:pPr>
      <w:r>
        <w:rPr>
          <w:sz w:val="24"/>
        </w:rPr>
      </w:r>
    </w:p>
    <w:p>
      <w:pPr>
        <w:pStyle w:val="0"/>
        <w:ind w:firstLine="540"/>
        <w:jc w:val="both"/>
      </w:pPr>
      <w:r>
        <w:rPr>
          <w:sz w:val="24"/>
        </w:rPr>
        <w:t xml:space="preserve">7.1. Субсидии носят целевой характер и не могут использоваться на цели, не предусмотренные настоящим Порядком.</w:t>
      </w:r>
    </w:p>
    <w:p>
      <w:pPr>
        <w:pStyle w:val="0"/>
        <w:spacing w:before="240" w:lineRule="auto"/>
        <w:ind w:firstLine="540"/>
        <w:jc w:val="both"/>
      </w:pPr>
      <w:r>
        <w:rPr>
          <w:sz w:val="24"/>
        </w:rPr>
        <w:t xml:space="preserve">7.2. Порядок, форма и сроки представления отчетов устанавливаются соглашением в соответствии с типовыми формами, установленными Министерством финансов Российской Федерации.</w:t>
      </w:r>
    </w:p>
    <w:p>
      <w:pPr>
        <w:pStyle w:val="0"/>
        <w:jc w:val="both"/>
      </w:pPr>
      <w:r>
        <w:rPr>
          <w:sz w:val="24"/>
        </w:rPr>
        <w:t xml:space="preserve">(п. 7.2 в ред. </w:t>
      </w:r>
      <w:hyperlink w:history="0" r:id="rId106"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22.10.2025 N 498)</w:t>
      </w:r>
    </w:p>
    <w:p>
      <w:pPr>
        <w:pStyle w:val="0"/>
        <w:spacing w:before="240" w:lineRule="auto"/>
        <w:ind w:firstLine="540"/>
        <w:jc w:val="both"/>
      </w:pPr>
      <w:r>
        <w:rPr>
          <w:sz w:val="24"/>
        </w:rPr>
        <w:t xml:space="preserve">7.3. Фонд представляет в Министерство ежеквартально, до 2 числа месяца, следующего за отчетным кварталом:</w:t>
      </w:r>
    </w:p>
    <w:p>
      <w:pPr>
        <w:pStyle w:val="0"/>
        <w:spacing w:before="240" w:lineRule="auto"/>
        <w:ind w:firstLine="540"/>
        <w:jc w:val="both"/>
      </w:pPr>
      <w:r>
        <w:rPr>
          <w:sz w:val="24"/>
        </w:rPr>
        <w:t xml:space="preserve">а) отчет о достижении значений показателей результативности предоставления субсидии в ГИИС "Электронный бюджет" (при наличии технической возможности) в соответствии с типовыми формами, установленными Министерством финансов Российской Федерации;</w:t>
      </w:r>
    </w:p>
    <w:p>
      <w:pPr>
        <w:pStyle w:val="0"/>
        <w:spacing w:before="240" w:lineRule="auto"/>
        <w:ind w:firstLine="540"/>
        <w:jc w:val="both"/>
      </w:pPr>
      <w:r>
        <w:rPr>
          <w:sz w:val="24"/>
        </w:rPr>
        <w:t xml:space="preserve">б) отчет о расходах получателя, источником финансового обеспечения которых является субсидия, в ГИИС "Электронный бюджет" (при наличии технической возможности) в соответствии с типовыми формами, установленными Министерством финансов Российской Федерации;</w:t>
      </w:r>
    </w:p>
    <w:p>
      <w:pPr>
        <w:pStyle w:val="0"/>
        <w:spacing w:before="240" w:lineRule="auto"/>
        <w:ind w:firstLine="540"/>
        <w:jc w:val="both"/>
      </w:pPr>
      <w:r>
        <w:rPr>
          <w:sz w:val="24"/>
        </w:rPr>
        <w:t xml:space="preserve">в) отчетность о выданных объемах финансовой поддержки, оказанной получателям поддержки, за счет средств субсидии, направленной на развитие предпринимательства, представляется в Министерство ежемесячно, до третьего числа месяца, следующего за отчетным периодом, на бумажном и электронном носителях в соответствии с </w:t>
      </w:r>
      <w:hyperlink w:history="0" w:anchor="P3635" w:tooltip="                                   ОТЧЕТ">
        <w:r>
          <w:rPr>
            <w:sz w:val="24"/>
            <w:color w:val="0000ff"/>
          </w:rPr>
          <w:t xml:space="preserve">формой</w:t>
        </w:r>
      </w:hyperlink>
      <w:r>
        <w:rPr>
          <w:sz w:val="24"/>
        </w:rPr>
        <w:t xml:space="preserve">, определенной в приложении N 2 к настоящему Порядку.</w:t>
      </w:r>
    </w:p>
    <w:p>
      <w:pPr>
        <w:pStyle w:val="0"/>
        <w:jc w:val="both"/>
      </w:pPr>
      <w:r>
        <w:rPr>
          <w:sz w:val="24"/>
        </w:rPr>
        <w:t xml:space="preserve">(п. 7.3 в ред. </w:t>
      </w:r>
      <w:hyperlink w:history="0" r:id="rId107"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22.10.2025 N 498)</w:t>
      </w:r>
    </w:p>
    <w:p>
      <w:pPr>
        <w:pStyle w:val="0"/>
        <w:spacing w:before="240" w:lineRule="auto"/>
        <w:ind w:firstLine="540"/>
        <w:jc w:val="both"/>
      </w:pPr>
      <w:r>
        <w:rPr>
          <w:sz w:val="24"/>
        </w:rPr>
        <w:t xml:space="preserve">7.4. Министерство осуществляет проверку отчетности, представленной Фондом, в течение 10 рабочих дней. По результатам проверки Министерство вправе:</w:t>
      </w:r>
    </w:p>
    <w:p>
      <w:pPr>
        <w:pStyle w:val="0"/>
        <w:spacing w:before="240" w:lineRule="auto"/>
        <w:ind w:firstLine="540"/>
        <w:jc w:val="both"/>
      </w:pPr>
      <w:r>
        <w:rPr>
          <w:sz w:val="24"/>
        </w:rPr>
        <w:t xml:space="preserve">а) принять отчетность при отсутствии нарушений и ошибок;</w:t>
      </w:r>
    </w:p>
    <w:p>
      <w:pPr>
        <w:pStyle w:val="0"/>
        <w:spacing w:before="240" w:lineRule="auto"/>
        <w:ind w:firstLine="540"/>
        <w:jc w:val="both"/>
      </w:pPr>
      <w:r>
        <w:rPr>
          <w:sz w:val="24"/>
        </w:rPr>
        <w:t xml:space="preserve">б) отклонить отчетность в случае выявления нарушений, несоответствий или ошибок с указанием причин возврата.</w:t>
      </w:r>
    </w:p>
    <w:p>
      <w:pPr>
        <w:pStyle w:val="0"/>
        <w:spacing w:before="240" w:lineRule="auto"/>
        <w:ind w:firstLine="540"/>
        <w:jc w:val="both"/>
      </w:pPr>
      <w:r>
        <w:rPr>
          <w:sz w:val="24"/>
        </w:rPr>
        <w:t xml:space="preserve">В случае отклонения отчетности Министерством направляется мотивированный отказ Фонду с указанием сроков для устранения выявленных недостатков и повторного представления отчетности.</w:t>
      </w:r>
    </w:p>
    <w:p>
      <w:pPr>
        <w:pStyle w:val="0"/>
        <w:jc w:val="both"/>
      </w:pPr>
      <w:r>
        <w:rPr>
          <w:sz w:val="24"/>
        </w:rPr>
        <w:t xml:space="preserve">(п. 7.4 введен </w:t>
      </w:r>
      <w:hyperlink w:history="0" r:id="rId108"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Постановлением</w:t>
        </w:r>
      </w:hyperlink>
      <w:r>
        <w:rPr>
          <w:sz w:val="24"/>
        </w:rPr>
        <w:t xml:space="preserve"> Правительства РТ от 22.10.2025 N 498)</w:t>
      </w:r>
    </w:p>
    <w:p>
      <w:pPr>
        <w:pStyle w:val="0"/>
        <w:jc w:val="both"/>
      </w:pPr>
      <w:r>
        <w:rPr>
          <w:sz w:val="24"/>
        </w:rPr>
      </w:r>
    </w:p>
    <w:p>
      <w:pPr>
        <w:pStyle w:val="2"/>
        <w:outlineLvl w:val="2"/>
        <w:jc w:val="center"/>
      </w:pPr>
      <w:r>
        <w:rPr>
          <w:sz w:val="24"/>
        </w:rPr>
        <w:t xml:space="preserve">8. Требования об осуществлении контроля (мониторинга)</w:t>
      </w:r>
    </w:p>
    <w:p>
      <w:pPr>
        <w:pStyle w:val="2"/>
        <w:jc w:val="center"/>
      </w:pPr>
      <w:r>
        <w:rPr>
          <w:sz w:val="24"/>
        </w:rPr>
        <w:t xml:space="preserve">за соблюдением условий и порядка предоставления</w:t>
      </w:r>
    </w:p>
    <w:p>
      <w:pPr>
        <w:pStyle w:val="2"/>
        <w:jc w:val="center"/>
      </w:pPr>
      <w:r>
        <w:rPr>
          <w:sz w:val="24"/>
        </w:rPr>
        <w:t xml:space="preserve">субсидий и ответственность за их нарушение</w:t>
      </w:r>
    </w:p>
    <w:p>
      <w:pPr>
        <w:pStyle w:val="0"/>
        <w:jc w:val="both"/>
      </w:pPr>
      <w:r>
        <w:rPr>
          <w:sz w:val="24"/>
        </w:rPr>
      </w:r>
    </w:p>
    <w:p>
      <w:pPr>
        <w:pStyle w:val="0"/>
        <w:ind w:firstLine="540"/>
        <w:jc w:val="both"/>
      </w:pPr>
      <w:r>
        <w:rPr>
          <w:sz w:val="24"/>
        </w:rPr>
        <w:t xml:space="preserve">8.1. Проведение обязательных проверок по соблюдению Фондом условий и порядка предоставления субсидий осуществляется в следующем порядке:</w:t>
      </w:r>
    </w:p>
    <w:p>
      <w:pPr>
        <w:pStyle w:val="0"/>
        <w:spacing w:before="240" w:lineRule="auto"/>
        <w:ind w:firstLine="540"/>
        <w:jc w:val="both"/>
      </w:pPr>
      <w:r>
        <w:rPr>
          <w:sz w:val="24"/>
        </w:rPr>
        <w:t xml:space="preserve">1) проведение обязательных проверок осуществляется Министерством и органами государственного финансового контроля для обеспечения соблюдения получателями порядка и условий предоставления субсидии, в том числе в части достижения результатов предоставления субсидии, в соответствии с соглашением о предоставлении субсидии и настоящим Порядком;</w:t>
      </w:r>
    </w:p>
    <w:p>
      <w:pPr>
        <w:pStyle w:val="0"/>
        <w:spacing w:before="240" w:lineRule="auto"/>
        <w:ind w:firstLine="540"/>
        <w:jc w:val="both"/>
      </w:pPr>
      <w:r>
        <w:rPr>
          <w:sz w:val="24"/>
        </w:rPr>
        <w:t xml:space="preserve">2) государственный финансовый контроль за соблюдением порядка и условий предоставления субсидий их получателями осуществляется в соответствии со </w:t>
      </w:r>
      <w:hyperlink w:history="0" r:id="rId109"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статьями 268.1</w:t>
        </w:r>
      </w:hyperlink>
      <w:r>
        <w:rPr>
          <w:sz w:val="24"/>
        </w:rPr>
        <w:t xml:space="preserve"> и </w:t>
      </w:r>
      <w:hyperlink w:history="0" r:id="rId110"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269.2</w:t>
        </w:r>
      </w:hyperlink>
      <w:r>
        <w:rPr>
          <w:sz w:val="24"/>
        </w:rPr>
        <w:t xml:space="preserve"> Бюджетного кодекса Российской Федерации.</w:t>
      </w:r>
    </w:p>
    <w:p>
      <w:pPr>
        <w:pStyle w:val="0"/>
        <w:spacing w:before="240" w:lineRule="auto"/>
        <w:ind w:firstLine="540"/>
        <w:jc w:val="both"/>
      </w:pPr>
      <w:r>
        <w:rPr>
          <w:sz w:val="24"/>
        </w:rPr>
        <w:t xml:space="preserve">8.1.1. Мониторинг достижения результатов предоставления субсидии проводится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pPr>
        <w:pStyle w:val="0"/>
        <w:spacing w:before="240" w:lineRule="auto"/>
        <w:ind w:firstLine="540"/>
        <w:jc w:val="both"/>
      </w:pPr>
      <w:r>
        <w:rPr>
          <w:sz w:val="24"/>
        </w:rPr>
        <w:t xml:space="preserve">8.2. В случае выявления факта нецелевого использования Фондом субсидии Министерство в течение десяти рабочих дней с момента обнаружения нарушений направляет Фонду письменное уведомление с требованием возврата в бюджет бюджетной системы Российской Федерации, из которого предоставлены субсидии, суммы субсидии, использованной не по целевому назначению, с указанием платежных реквизитов возврата.</w:t>
      </w:r>
    </w:p>
    <w:p>
      <w:pPr>
        <w:pStyle w:val="0"/>
        <w:spacing w:before="240" w:lineRule="auto"/>
        <w:ind w:firstLine="540"/>
        <w:jc w:val="both"/>
      </w:pPr>
      <w:r>
        <w:rPr>
          <w:sz w:val="24"/>
        </w:rPr>
        <w:t xml:space="preserve">В течение 30 календарных дней с даты получения письменного уведомления в связи с обнаружением факта нецелевого использования субсидии Фонд обязан осуществить возврат субсидии по платежным реквизитам, указанным в уведомлении, либо представить подтверждающие документы об отсутствии нарушений.</w:t>
      </w:r>
    </w:p>
    <w:p>
      <w:pPr>
        <w:pStyle w:val="0"/>
        <w:spacing w:before="240" w:lineRule="auto"/>
        <w:ind w:firstLine="540"/>
        <w:jc w:val="both"/>
      </w:pPr>
      <w:r>
        <w:rPr>
          <w:sz w:val="24"/>
        </w:rPr>
        <w:t xml:space="preserve">В случае невозврата получателем субсидии по платежным реквизитам, указанным в уведомлении, непредставления получателем документов, подтверждающих целевое использование субсидии, субсидии подлежат взысканию в судебном порядке в соответствии с действующим законодательством.</w:t>
      </w:r>
    </w:p>
    <w:p>
      <w:pPr>
        <w:pStyle w:val="0"/>
        <w:spacing w:before="240" w:lineRule="auto"/>
        <w:ind w:firstLine="540"/>
        <w:jc w:val="both"/>
      </w:pPr>
      <w:r>
        <w:rPr>
          <w:sz w:val="24"/>
        </w:rPr>
        <w:t xml:space="preserve">8.3. В случае выявления факта неэффективного использования субсидии Министерство в течение десяти рабочих дней с момента обнаружения нарушений направляет Фонду письменное уведомление с требованием принятия мер по эффективному использованию субсидии и выполнения получателем обязательств, предусмотренных Соглашением. Под неэффективным использованием субсидии понимается фактически не реализованное Фондом мероприятие.</w:t>
      </w:r>
    </w:p>
    <w:p>
      <w:pPr>
        <w:pStyle w:val="0"/>
        <w:spacing w:before="240" w:lineRule="auto"/>
        <w:ind w:firstLine="540"/>
        <w:jc w:val="both"/>
      </w:pPr>
      <w:r>
        <w:rPr>
          <w:sz w:val="24"/>
        </w:rPr>
        <w:t xml:space="preserve">В течение 30 календарных дней с даты получения письменного уведомления в связи с обнаружением факта неэффективного использования субсидии Фонд обязан принять меры по эффективному использованию субсидии.</w:t>
      </w:r>
    </w:p>
    <w:p>
      <w:pPr>
        <w:pStyle w:val="0"/>
        <w:spacing w:before="240" w:lineRule="auto"/>
        <w:ind w:firstLine="540"/>
        <w:jc w:val="both"/>
      </w:pPr>
      <w:r>
        <w:rPr>
          <w:sz w:val="24"/>
        </w:rPr>
        <w:t xml:space="preserve">В случае непринятия Фондом мер по эффективному использованию субсидии Министерство направляет уведомление с требованием возврата неэффективно использованной субсидии в бюджет бюджетной системы Российской Федерации, из которого предоставлены субсидии, с указанием платежных реквизитов возврата.</w:t>
      </w:r>
    </w:p>
    <w:p>
      <w:pPr>
        <w:pStyle w:val="0"/>
        <w:spacing w:before="240" w:lineRule="auto"/>
        <w:ind w:firstLine="540"/>
        <w:jc w:val="both"/>
      </w:pPr>
      <w:r>
        <w:rPr>
          <w:sz w:val="24"/>
        </w:rPr>
        <w:t xml:space="preserve">В случае невозврата Фондом субсидии по платежным реквизитам, указанным в уведомлении, субсидии подлежат взысканию в судебном порядке в соответствии с действующим законодательством.</w:t>
      </w:r>
    </w:p>
    <w:p>
      <w:pPr>
        <w:pStyle w:val="0"/>
        <w:spacing w:before="240" w:lineRule="auto"/>
        <w:ind w:firstLine="540"/>
        <w:jc w:val="both"/>
      </w:pPr>
      <w:r>
        <w:rPr>
          <w:sz w:val="24"/>
        </w:rPr>
        <w:t xml:space="preserve">8.4. В случае выявления факта недостижения показателей и (или) результатов, установленных в Соглашении, Министерство в течение 10 рабочих дней с момента обнаружения недостижения показателей и (или) результатов направляет в Фонд уведомление с требованием обеспечить достижение показателей и (или) результатов, установленных в Соглашении.</w:t>
      </w:r>
    </w:p>
    <w:p>
      <w:pPr>
        <w:pStyle w:val="0"/>
        <w:spacing w:before="240" w:lineRule="auto"/>
        <w:ind w:firstLine="540"/>
        <w:jc w:val="both"/>
      </w:pPr>
      <w:r>
        <w:rPr>
          <w:sz w:val="24"/>
        </w:rPr>
        <w:t xml:space="preserve">В течение 30 календарных дней с даты получения письменного уведомления в связи с обнаружением недостижения показателей и (или) результатов Фонд обязан обеспечить достижение показателей и (или) результатов, установленных в Соглашении, а также представить документы, подтверждающие достижение показателей и (или) результатов, установленных в Соглашении.</w:t>
      </w:r>
    </w:p>
    <w:p>
      <w:pPr>
        <w:pStyle w:val="0"/>
        <w:spacing w:before="240" w:lineRule="auto"/>
        <w:ind w:firstLine="540"/>
        <w:jc w:val="both"/>
      </w:pPr>
      <w:r>
        <w:rPr>
          <w:sz w:val="24"/>
        </w:rPr>
        <w:t xml:space="preserve">В случае недостижения Фондом показателей и (или) результатов, установленных в Соглашении, а также непредставления документов, подтверждающих достижение показателей и (или) результатов, установленных в Соглашении, в сроки, установленные пунктом 4.6 настоящего Порядка, Министерство направляет уведомление с требованием об уплате штрафных санкций в республиканский бюджет Республики Тыва с указанием платежных реквизитов оплаты.</w:t>
      </w:r>
    </w:p>
    <w:p>
      <w:pPr>
        <w:pStyle w:val="0"/>
        <w:spacing w:before="240" w:lineRule="auto"/>
        <w:ind w:firstLine="540"/>
        <w:jc w:val="both"/>
      </w:pPr>
      <w:r>
        <w:rPr>
          <w:sz w:val="24"/>
        </w:rPr>
        <w:t xml:space="preserve">В случае недостижения получателем показателей и (или) результатов, установленных в Соглашении, а также непредставления документов, подтверждающих достижение показателей и (или) результатов, установленных в Соглашении, в сроки, установленные пунктом 4.6 настоящего Порядка, размер штрафной санкции, подлежащий к уплате в республиканский бюджет в порядке и сроки, определенные настоящим Порядком, рассчитывается по следующей формуле:</w:t>
      </w:r>
    </w:p>
    <w:p>
      <w:pPr>
        <w:pStyle w:val="0"/>
        <w:jc w:val="both"/>
      </w:pPr>
      <w:r>
        <w:rPr>
          <w:sz w:val="24"/>
        </w:rPr>
      </w:r>
    </w:p>
    <w:p>
      <w:pPr>
        <w:pStyle w:val="0"/>
        <w:jc w:val="center"/>
      </w:pPr>
      <w:r>
        <w:rPr>
          <w:position w:val="-28"/>
        </w:rPr>
        <w:drawing>
          <wp:inline distT="0" distB="0" distL="0" distR="0">
            <wp:extent cx="2647950" cy="5124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2647950" cy="512445"/>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тр</w:t>
      </w:r>
      <w:r>
        <w:rPr>
          <w:sz w:val="24"/>
        </w:rPr>
        <w:t xml:space="preserve"> - размер предоставленной субсидии;</w:t>
      </w:r>
    </w:p>
    <w:p>
      <w:pPr>
        <w:pStyle w:val="0"/>
        <w:spacing w:before="240" w:lineRule="auto"/>
        <w:ind w:firstLine="540"/>
        <w:jc w:val="both"/>
      </w:pPr>
      <w:r>
        <w:rPr>
          <w:sz w:val="24"/>
        </w:rPr>
        <w:t xml:space="preserve">D</w:t>
      </w:r>
      <w:r>
        <w:rPr>
          <w:sz w:val="24"/>
          <w:vertAlign w:val="subscript"/>
        </w:rPr>
        <w:t xml:space="preserve">i</w:t>
      </w:r>
      <w:r>
        <w:rPr>
          <w:sz w:val="24"/>
        </w:rPr>
        <w:t xml:space="preserve"> - индекс, отражающий уровень недостижения i-го показателя достижения результата использования субсидии (показателя). При этом суммируются только Di, имеющие значение больше нуля;</w:t>
      </w:r>
    </w:p>
    <w:p>
      <w:pPr>
        <w:pStyle w:val="0"/>
        <w:spacing w:before="240" w:lineRule="auto"/>
        <w:ind w:firstLine="540"/>
        <w:jc w:val="both"/>
      </w:pPr>
      <w:r>
        <w:rPr>
          <w:sz w:val="24"/>
        </w:rPr>
        <w:t xml:space="preserve">n - общее количество целевых показателей результата использования субсидии (показателей);</w:t>
      </w:r>
    </w:p>
    <w:p>
      <w:pPr>
        <w:pStyle w:val="0"/>
        <w:spacing w:before="240" w:lineRule="auto"/>
        <w:ind w:firstLine="540"/>
        <w:jc w:val="both"/>
      </w:pPr>
      <w:r>
        <w:rPr>
          <w:sz w:val="24"/>
        </w:rPr>
        <w:t xml:space="preserve">k - коэффициент, равный 0,1, в случае недостижения показателей результата использования субсидии (показателей) менее 90 процентов от плана (k</w:t>
      </w:r>
      <w:r>
        <w:rPr>
          <w:sz w:val="24"/>
          <w:vertAlign w:val="subscript"/>
        </w:rPr>
        <w:t xml:space="preserve">1</w:t>
      </w:r>
      <w:r>
        <w:rPr>
          <w:sz w:val="24"/>
        </w:rPr>
        <w:t xml:space="preserve">); коэффициент, равный 1,1, в случае недостижения показателей результата использования субсидии (показателей) более 90 процентов от плана (k</w:t>
      </w:r>
      <w:r>
        <w:rPr>
          <w:sz w:val="24"/>
          <w:vertAlign w:val="subscript"/>
        </w:rPr>
        <w:t xml:space="preserve">2</w:t>
      </w:r>
      <w:r>
        <w:rPr>
          <w:sz w:val="24"/>
        </w:rPr>
        <w:t xml:space="preserve">).</w:t>
      </w:r>
    </w:p>
    <w:p>
      <w:pPr>
        <w:pStyle w:val="0"/>
        <w:spacing w:before="240" w:lineRule="auto"/>
        <w:ind w:firstLine="540"/>
        <w:jc w:val="both"/>
      </w:pPr>
      <w:r>
        <w:rPr>
          <w:sz w:val="24"/>
        </w:rPr>
        <w:t xml:space="preserve">Индекс, отражающий уровень недостижения i-го показателя достижения результата использования субсидии (показателя), определяется по формуле:</w:t>
      </w:r>
    </w:p>
    <w:p>
      <w:pPr>
        <w:pStyle w:val="0"/>
        <w:jc w:val="both"/>
      </w:pPr>
      <w:r>
        <w:rPr>
          <w:sz w:val="24"/>
        </w:rPr>
      </w:r>
    </w:p>
    <w:p>
      <w:pPr>
        <w:pStyle w:val="0"/>
        <w:jc w:val="center"/>
      </w:pPr>
      <w:r>
        <w:rPr>
          <w:position w:val="-28"/>
        </w:rPr>
        <w:drawing>
          <wp:inline distT="0" distB="0" distL="0" distR="0">
            <wp:extent cx="1016635" cy="5156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1016635" cy="51562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Ti - фактически достигнутое значение i-го показателя достижения результата использования субсидии (показателя) на отчетную дату;</w:t>
      </w:r>
    </w:p>
    <w:p>
      <w:pPr>
        <w:pStyle w:val="0"/>
        <w:spacing w:before="240" w:lineRule="auto"/>
        <w:ind w:firstLine="540"/>
        <w:jc w:val="both"/>
      </w:pPr>
      <w:r>
        <w:rPr>
          <w:sz w:val="24"/>
        </w:rPr>
        <w:t xml:space="preserve">Si - плановое значение i-го показателя достижения результата использования субсидии (показателя), установленное Соглашением.</w:t>
      </w:r>
    </w:p>
    <w:p>
      <w:pPr>
        <w:pStyle w:val="0"/>
        <w:spacing w:before="240" w:lineRule="auto"/>
        <w:ind w:firstLine="540"/>
        <w:jc w:val="both"/>
      </w:pPr>
      <w:r>
        <w:rPr>
          <w:sz w:val="24"/>
        </w:rPr>
        <w:t xml:space="preserve">В течение 30 календарных дней с даты получения письменного уведомления с требованием об уплате штрафных санкций в республиканский бюджет Республики Тыва Фонд обязан оплатить штрафные санкции по платежным реквизитам, указанным в уведомлении, в противном случае штрафные санкции подлежат взысканию в судебном порядке в соответствии с действующим законодательством.</w:t>
      </w:r>
    </w:p>
    <w:p>
      <w:pPr>
        <w:pStyle w:val="0"/>
        <w:spacing w:before="240" w:lineRule="auto"/>
        <w:ind w:firstLine="540"/>
        <w:jc w:val="both"/>
      </w:pPr>
      <w:r>
        <w:rPr>
          <w:sz w:val="24"/>
        </w:rPr>
        <w:t xml:space="preserve">8.5. Возврат не использованного в отчетном финансовом году остатка субсидии осуществляется Фондом:</w:t>
      </w:r>
    </w:p>
    <w:p>
      <w:pPr>
        <w:pStyle w:val="0"/>
        <w:spacing w:before="240" w:lineRule="auto"/>
        <w:ind w:firstLine="540"/>
        <w:jc w:val="both"/>
      </w:pPr>
      <w:r>
        <w:rPr>
          <w:sz w:val="24"/>
        </w:rPr>
        <w:t xml:space="preserve">а) в течение 10 рабочих дней со дня принятия Министерством решения о невозможности использования остатка субсидии в текущем финансовом году;</w:t>
      </w:r>
    </w:p>
    <w:p>
      <w:pPr>
        <w:pStyle w:val="0"/>
        <w:spacing w:before="240" w:lineRule="auto"/>
        <w:ind w:firstLine="540"/>
        <w:jc w:val="both"/>
      </w:pPr>
      <w:r>
        <w:rPr>
          <w:sz w:val="24"/>
        </w:rPr>
        <w:t xml:space="preserve">б) в течение первых 10 рабочих дней года, следующего за отчетным годом, при отсутствии обращения Фонда в Министерство о согласовании возможности использования не использованного в отчетном финансовом году остатка субсидии.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1</w:t>
      </w:r>
    </w:p>
    <w:p>
      <w:pPr>
        <w:pStyle w:val="0"/>
        <w:jc w:val="right"/>
      </w:pPr>
      <w:r>
        <w:rPr>
          <w:sz w:val="24"/>
        </w:rPr>
        <w:t xml:space="preserve">к Порядку предоставления субсидий</w:t>
      </w:r>
    </w:p>
    <w:p>
      <w:pPr>
        <w:pStyle w:val="0"/>
        <w:jc w:val="right"/>
      </w:pPr>
      <w:r>
        <w:rPr>
          <w:sz w:val="24"/>
        </w:rPr>
        <w:t xml:space="preserve">микрокредитной компании "Фонд</w:t>
      </w:r>
    </w:p>
    <w:p>
      <w:pPr>
        <w:pStyle w:val="0"/>
        <w:jc w:val="right"/>
      </w:pPr>
      <w:r>
        <w:rPr>
          <w:sz w:val="24"/>
        </w:rPr>
        <w:t xml:space="preserve">поддержки предпринимательства</w:t>
      </w:r>
    </w:p>
    <w:p>
      <w:pPr>
        <w:pStyle w:val="0"/>
        <w:jc w:val="right"/>
      </w:pPr>
      <w:r>
        <w:rPr>
          <w:sz w:val="24"/>
        </w:rPr>
        <w:t xml:space="preserve">Республики Тыва"</w:t>
      </w:r>
    </w:p>
    <w:p>
      <w:pPr>
        <w:pStyle w:val="0"/>
        <w:jc w:val="both"/>
      </w:pPr>
      <w:r>
        <w:rPr>
          <w:sz w:val="24"/>
        </w:rPr>
      </w:r>
    </w:p>
    <w:p>
      <w:pPr>
        <w:pStyle w:val="0"/>
        <w:jc w:val="right"/>
      </w:pPr>
      <w:r>
        <w:rPr>
          <w:sz w:val="24"/>
        </w:rPr>
        <w:t xml:space="preserve">Форма</w:t>
      </w:r>
    </w:p>
    <w:p>
      <w:pPr>
        <w:pStyle w:val="0"/>
        <w:jc w:val="both"/>
      </w:pPr>
      <w:r>
        <w:rPr>
          <w:sz w:val="24"/>
        </w:rPr>
      </w:r>
    </w:p>
    <w:bookmarkStart w:id="3538" w:name="P3538"/>
    <w:bookmarkEnd w:id="3538"/>
    <w:p>
      <w:pPr>
        <w:pStyle w:val="1"/>
        <w:jc w:val="both"/>
      </w:pPr>
      <w:r>
        <w:rPr>
          <w:sz w:val="20"/>
        </w:rPr>
        <w:t xml:space="preserve">                                 ЗАЯВЛЕНИЕ</w:t>
      </w:r>
    </w:p>
    <w:p>
      <w:pPr>
        <w:pStyle w:val="1"/>
        <w:jc w:val="both"/>
      </w:pPr>
      <w:r>
        <w:rPr>
          <w:sz w:val="20"/>
        </w:rPr>
        <w:t xml:space="preserve">             о предоставлении субсидии микрокредитной компании</w:t>
      </w:r>
    </w:p>
    <w:p>
      <w:pPr>
        <w:pStyle w:val="1"/>
        <w:jc w:val="both"/>
      </w:pPr>
      <w:r>
        <w:rPr>
          <w:sz w:val="20"/>
        </w:rPr>
        <w:t xml:space="preserve">           "Фонд поддержки предпринимательства Республики Тыва"</w:t>
      </w:r>
    </w:p>
    <w:p>
      <w:pPr>
        <w:pStyle w:val="1"/>
        <w:jc w:val="both"/>
      </w:pPr>
      <w:r>
        <w:rPr>
          <w:sz w:val="20"/>
        </w:rPr>
      </w:r>
    </w:p>
    <w:p>
      <w:pPr>
        <w:pStyle w:val="1"/>
        <w:jc w:val="both"/>
      </w:pPr>
      <w:r>
        <w:rPr>
          <w:sz w:val="20"/>
        </w:rPr>
        <w:t xml:space="preserve">    Микрокредитная  компания "Фонд поддержки предпринимательства Республики</w:t>
      </w:r>
    </w:p>
    <w:p>
      <w:pPr>
        <w:pStyle w:val="1"/>
        <w:jc w:val="both"/>
      </w:pPr>
      <w:r>
        <w:rPr>
          <w:sz w:val="20"/>
        </w:rPr>
        <w:t xml:space="preserve">Тыва" _____________________________________________________________________</w:t>
      </w:r>
    </w:p>
    <w:p>
      <w:pPr>
        <w:pStyle w:val="1"/>
        <w:jc w:val="both"/>
      </w:pPr>
      <w:r>
        <w:rPr>
          <w:sz w:val="20"/>
        </w:rPr>
        <w:t xml:space="preserve">           (полное наименование юридического лица - заявителя -</w:t>
      </w:r>
    </w:p>
    <w:p>
      <w:pPr>
        <w:pStyle w:val="1"/>
        <w:jc w:val="both"/>
      </w:pPr>
      <w:r>
        <w:rPr>
          <w:sz w:val="20"/>
        </w:rPr>
        <w:t xml:space="preserve">                с указанием организационно-правовой формы)</w:t>
      </w:r>
    </w:p>
    <w:p>
      <w:pPr>
        <w:pStyle w:val="1"/>
        <w:jc w:val="both"/>
      </w:pPr>
      <w:r>
        <w:rPr>
          <w:sz w:val="20"/>
        </w:rPr>
        <w:t xml:space="preserve">просит предоставить субсидию в размере ____________________________________</w:t>
      </w:r>
    </w:p>
    <w:p>
      <w:pPr>
        <w:pStyle w:val="1"/>
        <w:jc w:val="both"/>
      </w:pPr>
      <w:r>
        <w:rPr>
          <w:sz w:val="20"/>
        </w:rPr>
        <w:t xml:space="preserve">                                                 (сумма цифрами)</w:t>
      </w:r>
    </w:p>
    <w:p>
      <w:pPr>
        <w:pStyle w:val="1"/>
        <w:jc w:val="both"/>
      </w:pPr>
      <w:r>
        <w:rPr>
          <w:sz w:val="20"/>
        </w:rPr>
        <w:t xml:space="preserve">(_________________________________________________________________________)</w:t>
      </w:r>
    </w:p>
    <w:p>
      <w:pPr>
        <w:pStyle w:val="1"/>
        <w:jc w:val="both"/>
      </w:pPr>
      <w:r>
        <w:rPr>
          <w:sz w:val="20"/>
        </w:rPr>
        <w:t xml:space="preserve">                             (сумма прописью)</w:t>
      </w:r>
    </w:p>
    <w:p>
      <w:pPr>
        <w:pStyle w:val="1"/>
        <w:jc w:val="both"/>
      </w:pPr>
      <w:r>
        <w:rPr>
          <w:sz w:val="20"/>
        </w:rPr>
        <w:t xml:space="preserve">рублей  для  финансового обеспечения затрат Фонда, связанных с организацией</w:t>
      </w:r>
    </w:p>
    <w:p>
      <w:pPr>
        <w:pStyle w:val="1"/>
        <w:jc w:val="both"/>
      </w:pPr>
      <w:r>
        <w:rPr>
          <w:sz w:val="20"/>
        </w:rPr>
        <w:t xml:space="preserve">деятельности по следующему направлению (нужное отметить):</w:t>
      </w:r>
    </w:p>
    <w:p>
      <w:pPr>
        <w:pStyle w:val="1"/>
        <w:jc w:val="both"/>
      </w:pPr>
      <w:r>
        <w:rPr>
          <w:sz w:val="20"/>
        </w:rPr>
        <w:t xml:space="preserve">    создание  и  (или) развитие структурных подразделений - микрофинансовых</w:t>
      </w:r>
    </w:p>
    <w:p>
      <w:pPr>
        <w:pStyle w:val="1"/>
        <w:jc w:val="both"/>
      </w:pPr>
      <w:r>
        <w:rPr>
          <w:sz w:val="20"/>
        </w:rPr>
        <w:t xml:space="preserve">организаций предпринимательского финансирования;</w:t>
      </w:r>
    </w:p>
    <w:p>
      <w:pPr>
        <w:pStyle w:val="1"/>
        <w:jc w:val="both"/>
      </w:pPr>
      <w:r>
        <w:rPr>
          <w:sz w:val="20"/>
        </w:rPr>
        <w:t xml:space="preserve">    субсидирование  единого  органа  управления  организациями, образующими</w:t>
      </w:r>
    </w:p>
    <w:p>
      <w:pPr>
        <w:pStyle w:val="1"/>
        <w:jc w:val="both"/>
      </w:pPr>
      <w:r>
        <w:rPr>
          <w:sz w:val="20"/>
        </w:rPr>
        <w:t xml:space="preserve">инфраструктуру поддержки субъектов малого и среднего предпринимательства;</w:t>
      </w:r>
    </w:p>
    <w:p>
      <w:pPr>
        <w:pStyle w:val="1"/>
        <w:jc w:val="both"/>
      </w:pPr>
      <w:r>
        <w:rPr>
          <w:sz w:val="20"/>
        </w:rPr>
        <w:t xml:space="preserve">    создание и (или) развитие структурных подразделений - центров поддержки</w:t>
      </w:r>
    </w:p>
    <w:p>
      <w:pPr>
        <w:pStyle w:val="1"/>
        <w:jc w:val="both"/>
      </w:pPr>
      <w:r>
        <w:rPr>
          <w:sz w:val="20"/>
        </w:rPr>
        <w:t xml:space="preserve">предпринимательства;</w:t>
      </w:r>
    </w:p>
    <w:p>
      <w:pPr>
        <w:pStyle w:val="1"/>
        <w:jc w:val="both"/>
      </w:pPr>
      <w:r>
        <w:rPr>
          <w:sz w:val="20"/>
        </w:rPr>
        <w:t xml:space="preserve">    создание   и   (или)   развитие  структурных  подразделений  -  центров</w:t>
      </w:r>
    </w:p>
    <w:p>
      <w:pPr>
        <w:pStyle w:val="1"/>
        <w:jc w:val="both"/>
      </w:pPr>
      <w:r>
        <w:rPr>
          <w:sz w:val="20"/>
        </w:rPr>
        <w:t xml:space="preserve">координации поддержки экспортно ориентированных субъектов малого и среднего</w:t>
      </w:r>
    </w:p>
    <w:p>
      <w:pPr>
        <w:pStyle w:val="1"/>
        <w:jc w:val="both"/>
      </w:pPr>
      <w:r>
        <w:rPr>
          <w:sz w:val="20"/>
        </w:rPr>
        <w:t xml:space="preserve">предпринимательства;</w:t>
      </w:r>
    </w:p>
    <w:p>
      <w:pPr>
        <w:pStyle w:val="1"/>
        <w:jc w:val="both"/>
      </w:pPr>
      <w:r>
        <w:rPr>
          <w:sz w:val="20"/>
        </w:rPr>
        <w:t xml:space="preserve">    создание   и   (или)   развитие  структурных  подразделений  -  центров</w:t>
      </w:r>
    </w:p>
    <w:p>
      <w:pPr>
        <w:pStyle w:val="1"/>
        <w:jc w:val="both"/>
      </w:pPr>
      <w:r>
        <w:rPr>
          <w:sz w:val="20"/>
        </w:rPr>
        <w:t xml:space="preserve">кластерного развития;</w:t>
      </w:r>
    </w:p>
    <w:p>
      <w:pPr>
        <w:pStyle w:val="1"/>
        <w:jc w:val="both"/>
      </w:pPr>
      <w:r>
        <w:rPr>
          <w:sz w:val="20"/>
        </w:rPr>
        <w:t xml:space="preserve">    создание и (или) развитие структурных подразделений - центров поддержки</w:t>
      </w:r>
    </w:p>
    <w:p>
      <w:pPr>
        <w:pStyle w:val="1"/>
        <w:jc w:val="both"/>
      </w:pPr>
      <w:r>
        <w:rPr>
          <w:sz w:val="20"/>
        </w:rPr>
        <w:t xml:space="preserve">народных  художественных  промыслов,  ремесленной деятельности, сельского и</w:t>
      </w:r>
    </w:p>
    <w:p>
      <w:pPr>
        <w:pStyle w:val="1"/>
        <w:jc w:val="both"/>
      </w:pPr>
      <w:r>
        <w:rPr>
          <w:sz w:val="20"/>
        </w:rPr>
        <w:t xml:space="preserve">экологического туризма;</w:t>
      </w:r>
    </w:p>
    <w:p>
      <w:pPr>
        <w:pStyle w:val="1"/>
        <w:jc w:val="both"/>
      </w:pPr>
      <w:r>
        <w:rPr>
          <w:sz w:val="20"/>
        </w:rPr>
        <w:t xml:space="preserve">    создание  и  (или)  развитие  официальных сайтов (порталов) организаций</w:t>
      </w:r>
    </w:p>
    <w:p>
      <w:pPr>
        <w:pStyle w:val="1"/>
        <w:jc w:val="both"/>
      </w:pPr>
      <w:r>
        <w:rPr>
          <w:sz w:val="20"/>
        </w:rPr>
        <w:t xml:space="preserve">инфраструктуры поддержки субъектов малого и среднего предпринимательства;</w:t>
      </w:r>
    </w:p>
    <w:p>
      <w:pPr>
        <w:pStyle w:val="1"/>
        <w:jc w:val="both"/>
      </w:pPr>
      <w:r>
        <w:rPr>
          <w:sz w:val="20"/>
        </w:rPr>
        <w:t xml:space="preserve">    создание  и  обеспечение деятельности "фабрики процессов" и привлечение</w:t>
      </w:r>
    </w:p>
    <w:p>
      <w:pPr>
        <w:pStyle w:val="1"/>
        <w:jc w:val="both"/>
      </w:pPr>
      <w:r>
        <w:rPr>
          <w:sz w:val="20"/>
        </w:rPr>
        <w:t xml:space="preserve">консультантов   регионального   проекта   "Адресная   поддержка   повышения</w:t>
      </w:r>
    </w:p>
    <w:p>
      <w:pPr>
        <w:pStyle w:val="1"/>
        <w:jc w:val="both"/>
      </w:pPr>
      <w:r>
        <w:rPr>
          <w:sz w:val="20"/>
        </w:rPr>
        <w:t xml:space="preserve">производительности    труда    на   предприятиях"   национального   проекта</w:t>
      </w:r>
    </w:p>
    <w:p>
      <w:pPr>
        <w:pStyle w:val="1"/>
        <w:jc w:val="both"/>
      </w:pPr>
      <w:r>
        <w:rPr>
          <w:sz w:val="20"/>
        </w:rPr>
        <w:t xml:space="preserve">"Производительность труда";</w:t>
      </w:r>
    </w:p>
    <w:p>
      <w:pPr>
        <w:pStyle w:val="1"/>
        <w:jc w:val="both"/>
      </w:pPr>
      <w:r>
        <w:rPr>
          <w:sz w:val="20"/>
        </w:rPr>
        <w:t xml:space="preserve">    оказание   антикризисной   поддержки   субъектам   малого   и  среднего</w:t>
      </w:r>
    </w:p>
    <w:p>
      <w:pPr>
        <w:pStyle w:val="1"/>
        <w:jc w:val="both"/>
      </w:pPr>
      <w:r>
        <w:rPr>
          <w:sz w:val="20"/>
        </w:rPr>
        <w:t xml:space="preserve">предпринимательства;</w:t>
      </w:r>
    </w:p>
    <w:p>
      <w:pPr>
        <w:pStyle w:val="1"/>
        <w:jc w:val="both"/>
      </w:pPr>
      <w:r>
        <w:rPr>
          <w:sz w:val="20"/>
        </w:rPr>
        <w:t xml:space="preserve">    создание  и  (или)  развитие  единого  органа управления организациями,</w:t>
      </w:r>
    </w:p>
    <w:p>
      <w:pPr>
        <w:pStyle w:val="1"/>
        <w:jc w:val="both"/>
      </w:pPr>
      <w:r>
        <w:rPr>
          <w:sz w:val="20"/>
        </w:rPr>
        <w:t xml:space="preserve">образующими   инфраструктуру   поддержки   субъектов   малого   и  среднего</w:t>
      </w:r>
    </w:p>
    <w:p>
      <w:pPr>
        <w:pStyle w:val="1"/>
        <w:jc w:val="both"/>
      </w:pPr>
      <w:r>
        <w:rPr>
          <w:sz w:val="20"/>
        </w:rPr>
        <w:t xml:space="preserve">предпринимательства,  в  том  числе  для  предоставления  перечня  субсидий</w:t>
      </w:r>
    </w:p>
    <w:p>
      <w:pPr>
        <w:pStyle w:val="1"/>
        <w:jc w:val="both"/>
      </w:pPr>
      <w:r>
        <w:rPr>
          <w:sz w:val="20"/>
        </w:rPr>
        <w:t xml:space="preserve">субъектам  малого и среднего предпринимательства, утвержденного нормативным</w:t>
      </w:r>
    </w:p>
    <w:p>
      <w:pPr>
        <w:pStyle w:val="1"/>
        <w:jc w:val="both"/>
      </w:pPr>
      <w:r>
        <w:rPr>
          <w:sz w:val="20"/>
        </w:rPr>
        <w:t xml:space="preserve">правовым актом Правительства Республики Тыва.</w:t>
      </w:r>
    </w:p>
    <w:p>
      <w:pPr>
        <w:pStyle w:val="1"/>
        <w:jc w:val="both"/>
      </w:pPr>
      <w:r>
        <w:rPr>
          <w:sz w:val="20"/>
        </w:rPr>
      </w:r>
    </w:p>
    <w:p>
      <w:pPr>
        <w:pStyle w:val="1"/>
        <w:jc w:val="both"/>
      </w:pPr>
      <w:r>
        <w:rPr>
          <w:sz w:val="20"/>
        </w:rPr>
        <w:t xml:space="preserve">                             Сведения о Фонде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4535"/>
      </w:tblGrid>
      <w:tr>
        <w:tc>
          <w:tcPr>
            <w:tcW w:w="4535" w:type="dxa"/>
            <w:vAlign w:val="center"/>
          </w:tcPr>
          <w:p>
            <w:pPr>
              <w:pStyle w:val="0"/>
              <w:jc w:val="center"/>
            </w:pPr>
            <w:r>
              <w:rPr>
                <w:sz w:val="24"/>
              </w:rPr>
              <w:t xml:space="preserve">Полное наименование в соответствии с учредительными документами</w:t>
            </w:r>
          </w:p>
        </w:tc>
        <w:tc>
          <w:tcPr>
            <w:tcW w:w="4535" w:type="dxa"/>
            <w:vAlign w:val="center"/>
          </w:tcPr>
          <w:p>
            <w:pPr>
              <w:pStyle w:val="0"/>
              <w:jc w:val="center"/>
            </w:pPr>
            <w:r>
              <w:rPr>
                <w:sz w:val="24"/>
              </w:rPr>
              <w:t xml:space="preserve">Микрокредитная компания "Фонд поддержки предпринимательства Республики Тыва"</w:t>
            </w:r>
          </w:p>
        </w:tc>
      </w:tr>
      <w:tr>
        <w:tc>
          <w:tcPr>
            <w:tcW w:w="4535" w:type="dxa"/>
          </w:tcPr>
          <w:p>
            <w:pPr>
              <w:pStyle w:val="0"/>
            </w:pPr>
            <w:r>
              <w:rPr>
                <w:sz w:val="24"/>
              </w:rPr>
              <w:t xml:space="preserve">Телефон, факс, e-mail</w:t>
            </w:r>
          </w:p>
        </w:tc>
        <w:tc>
          <w:tcPr>
            <w:tcW w:w="4535" w:type="dxa"/>
          </w:tcPr>
          <w:p>
            <w:pPr>
              <w:pStyle w:val="0"/>
            </w:pPr>
            <w:r>
              <w:rPr>
                <w:sz w:val="24"/>
              </w:rPr>
              <w:t xml:space="preserve">Почтовый адрес:</w:t>
            </w:r>
          </w:p>
        </w:tc>
      </w:tr>
      <w:tr>
        <w:tc>
          <w:tcPr>
            <w:tcW w:w="4535" w:type="dxa"/>
          </w:tcPr>
          <w:p>
            <w:pPr>
              <w:pStyle w:val="0"/>
            </w:pPr>
            <w:r>
              <w:rPr>
                <w:sz w:val="24"/>
              </w:rPr>
              <w:t xml:space="preserve">Место регистрации (индекс, населенный пункт, улица, дом, офис)</w:t>
            </w:r>
          </w:p>
        </w:tc>
        <w:tc>
          <w:tcPr>
            <w:tcW w:w="4535" w:type="dxa"/>
          </w:tcPr>
          <w:p>
            <w:pPr>
              <w:pStyle w:val="0"/>
            </w:pPr>
            <w:r>
              <w:rPr>
                <w:sz w:val="24"/>
              </w:rPr>
              <w:t xml:space="preserve">Юридический адрес:</w:t>
            </w:r>
          </w:p>
        </w:tc>
      </w:tr>
      <w:tr>
        <w:tc>
          <w:tcPr>
            <w:tcW w:w="4535" w:type="dxa"/>
          </w:tcPr>
          <w:p>
            <w:pPr>
              <w:pStyle w:val="0"/>
            </w:pPr>
            <w:r>
              <w:rPr>
                <w:sz w:val="24"/>
              </w:rPr>
              <w:t xml:space="preserve">Идентификационный номер налогоплательщика (ИНН)</w:t>
            </w:r>
          </w:p>
        </w:tc>
        <w:tc>
          <w:tcPr>
            <w:tcW w:w="4535" w:type="dxa"/>
          </w:tcPr>
          <w:p>
            <w:pPr>
              <w:pStyle w:val="0"/>
            </w:pPr>
            <w:r>
              <w:rPr>
                <w:sz w:val="24"/>
              </w:rPr>
            </w:r>
          </w:p>
        </w:tc>
      </w:tr>
      <w:tr>
        <w:tc>
          <w:tcPr>
            <w:tcW w:w="4535" w:type="dxa"/>
          </w:tcPr>
          <w:p>
            <w:pPr>
              <w:pStyle w:val="0"/>
            </w:pPr>
            <w:r>
              <w:rPr>
                <w:sz w:val="24"/>
              </w:rPr>
              <w:t xml:space="preserve">Код причины постановки на учет (КПП)</w:t>
            </w:r>
          </w:p>
        </w:tc>
        <w:tc>
          <w:tcPr>
            <w:tcW w:w="4535" w:type="dxa"/>
          </w:tcPr>
          <w:p>
            <w:pPr>
              <w:pStyle w:val="0"/>
            </w:pPr>
            <w:r>
              <w:rPr>
                <w:sz w:val="24"/>
              </w:rPr>
            </w:r>
          </w:p>
        </w:tc>
      </w:tr>
      <w:tr>
        <w:tc>
          <w:tcPr>
            <w:tcW w:w="4535" w:type="dxa"/>
          </w:tcPr>
          <w:p>
            <w:pPr>
              <w:pStyle w:val="0"/>
            </w:pPr>
            <w:r>
              <w:rPr>
                <w:sz w:val="24"/>
              </w:rPr>
              <w:t xml:space="preserve">Основной государственный регистрационный номер (ОГРН)</w:t>
            </w:r>
          </w:p>
        </w:tc>
        <w:tc>
          <w:tcPr>
            <w:tcW w:w="4535" w:type="dxa"/>
          </w:tcPr>
          <w:p>
            <w:pPr>
              <w:pStyle w:val="0"/>
            </w:pPr>
            <w:r>
              <w:rPr>
                <w:sz w:val="24"/>
              </w:rPr>
            </w:r>
          </w:p>
        </w:tc>
      </w:tr>
      <w:tr>
        <w:tc>
          <w:tcPr>
            <w:tcW w:w="4535" w:type="dxa"/>
          </w:tcPr>
          <w:p>
            <w:pPr>
              <w:pStyle w:val="0"/>
            </w:pPr>
            <w:r>
              <w:rPr>
                <w:sz w:val="24"/>
              </w:rPr>
              <w:t xml:space="preserve">Реквизиты для перечисления субсидии</w:t>
            </w:r>
          </w:p>
        </w:tc>
        <w:tc>
          <w:tcPr>
            <w:tcW w:w="4535" w:type="dxa"/>
          </w:tcPr>
          <w:p>
            <w:pPr>
              <w:pStyle w:val="0"/>
            </w:pPr>
            <w:r>
              <w:rPr>
                <w:sz w:val="24"/>
              </w:rPr>
              <w:t xml:space="preserve">р/с</w:t>
            </w:r>
          </w:p>
          <w:p>
            <w:pPr>
              <w:pStyle w:val="0"/>
            </w:pPr>
            <w:r>
              <w:rPr>
                <w:sz w:val="24"/>
              </w:rPr>
              <w:t xml:space="preserve">Банк</w:t>
            </w:r>
          </w:p>
          <w:p>
            <w:pPr>
              <w:pStyle w:val="0"/>
            </w:pPr>
            <w:r>
              <w:rPr>
                <w:sz w:val="24"/>
              </w:rPr>
              <w:t xml:space="preserve">БИК</w:t>
            </w:r>
          </w:p>
          <w:p>
            <w:pPr>
              <w:pStyle w:val="0"/>
            </w:pPr>
            <w:r>
              <w:rPr>
                <w:sz w:val="24"/>
              </w:rPr>
              <w:t xml:space="preserve">к/с</w:t>
            </w:r>
          </w:p>
        </w:tc>
      </w:tr>
    </w:tbl>
    <w:p>
      <w:pPr>
        <w:pStyle w:val="0"/>
        <w:jc w:val="both"/>
      </w:pPr>
      <w:r>
        <w:rPr>
          <w:sz w:val="24"/>
        </w:rPr>
      </w:r>
    </w:p>
    <w:p>
      <w:pPr>
        <w:pStyle w:val="1"/>
        <w:jc w:val="both"/>
      </w:pPr>
      <w:r>
        <w:rPr>
          <w:sz w:val="20"/>
        </w:rPr>
        <w:t xml:space="preserve">    Фонд    согласен    на    осуществление    Министерством   и   органами</w:t>
      </w:r>
    </w:p>
    <w:p>
      <w:pPr>
        <w:pStyle w:val="1"/>
        <w:jc w:val="both"/>
      </w:pPr>
      <w:r>
        <w:rPr>
          <w:sz w:val="20"/>
        </w:rPr>
        <w:t xml:space="preserve">государственного  финансового контроля проверок соблюдения Фондом условий и</w:t>
      </w:r>
    </w:p>
    <w:p>
      <w:pPr>
        <w:pStyle w:val="1"/>
        <w:jc w:val="both"/>
      </w:pPr>
      <w:r>
        <w:rPr>
          <w:sz w:val="20"/>
        </w:rPr>
        <w:t xml:space="preserve">порядка  предоставления  субсидий.  Настоящим заявлением Фонд подтверждает,</w:t>
      </w:r>
    </w:p>
    <w:p>
      <w:pPr>
        <w:pStyle w:val="1"/>
        <w:jc w:val="both"/>
      </w:pPr>
      <w:r>
        <w:rPr>
          <w:sz w:val="20"/>
        </w:rPr>
        <w:t xml:space="preserve">что   Фонд   не   находится   в   процессе  реорганизации  (за  исключением</w:t>
      </w:r>
    </w:p>
    <w:p>
      <w:pPr>
        <w:pStyle w:val="1"/>
        <w:jc w:val="both"/>
      </w:pPr>
      <w:r>
        <w:rPr>
          <w:sz w:val="20"/>
        </w:rPr>
        <w:t xml:space="preserve">реорганизации  в  форме  присоединения  к Фонду другого юридического лица),</w:t>
      </w:r>
    </w:p>
    <w:p>
      <w:pPr>
        <w:pStyle w:val="1"/>
        <w:jc w:val="both"/>
      </w:pPr>
      <w:r>
        <w:rPr>
          <w:sz w:val="20"/>
        </w:rPr>
        <w:t xml:space="preserve">ликвидации,   в   отношении   Фонда   не   введена  процедура  банкротства,</w:t>
      </w:r>
    </w:p>
    <w:p>
      <w:pPr>
        <w:pStyle w:val="1"/>
        <w:jc w:val="both"/>
      </w:pPr>
      <w:r>
        <w:rPr>
          <w:sz w:val="20"/>
        </w:rPr>
        <w:t xml:space="preserve">деятельность   Фонда   не   приостановлена   в   порядке,   предусмотренном</w:t>
      </w:r>
    </w:p>
    <w:p>
      <w:pPr>
        <w:pStyle w:val="1"/>
        <w:jc w:val="both"/>
      </w:pPr>
      <w:r>
        <w:rPr>
          <w:sz w:val="20"/>
        </w:rPr>
        <w:t xml:space="preserve">законодательством    Российской    Федерации,   отсутствует   неисполненная</w:t>
      </w:r>
    </w:p>
    <w:p>
      <w:pPr>
        <w:pStyle w:val="1"/>
        <w:jc w:val="both"/>
      </w:pPr>
      <w:r>
        <w:rPr>
          <w:sz w:val="20"/>
        </w:rPr>
        <w:t xml:space="preserve">обязанность  по  уплате налогов, сборов, страховых взносов, пеней, штрафов,</w:t>
      </w:r>
    </w:p>
    <w:p>
      <w:pPr>
        <w:pStyle w:val="1"/>
        <w:jc w:val="both"/>
      </w:pPr>
      <w:r>
        <w:rPr>
          <w:sz w:val="20"/>
        </w:rPr>
        <w:t xml:space="preserve">процентов,  подлежащих уплате в соответствии с законодательством Российской</w:t>
      </w:r>
    </w:p>
    <w:p>
      <w:pPr>
        <w:pStyle w:val="1"/>
        <w:jc w:val="both"/>
      </w:pPr>
      <w:r>
        <w:rPr>
          <w:sz w:val="20"/>
        </w:rPr>
        <w:t xml:space="preserve">Федерации о налогах и сборах.</w:t>
      </w:r>
    </w:p>
    <w:p>
      <w:pPr>
        <w:pStyle w:val="1"/>
        <w:jc w:val="both"/>
      </w:pPr>
      <w:r>
        <w:rPr>
          <w:sz w:val="20"/>
        </w:rPr>
        <w:t xml:space="preserve">    Достоверность представленной информации Фонд гарантирует.</w:t>
      </w:r>
    </w:p>
    <w:p>
      <w:pPr>
        <w:pStyle w:val="1"/>
        <w:jc w:val="both"/>
      </w:pPr>
      <w:r>
        <w:rPr>
          <w:sz w:val="20"/>
        </w:rPr>
      </w:r>
    </w:p>
    <w:p>
      <w:pPr>
        <w:pStyle w:val="1"/>
        <w:jc w:val="both"/>
      </w:pPr>
      <w:r>
        <w:rPr>
          <w:sz w:val="20"/>
        </w:rPr>
        <w:t xml:space="preserve">____________________________ _________________ ____________________________</w:t>
      </w:r>
    </w:p>
    <w:p>
      <w:pPr>
        <w:pStyle w:val="1"/>
        <w:jc w:val="both"/>
      </w:pPr>
      <w:r>
        <w:rPr>
          <w:sz w:val="20"/>
        </w:rPr>
        <w:t xml:space="preserve">  (должность руководителя)       (подпись)         (фамилия, инициалы)</w:t>
      </w:r>
    </w:p>
    <w:p>
      <w:pPr>
        <w:pStyle w:val="1"/>
        <w:jc w:val="both"/>
      </w:pPr>
      <w:r>
        <w:rPr>
          <w:sz w:val="20"/>
        </w:rPr>
      </w:r>
    </w:p>
    <w:p>
      <w:pPr>
        <w:pStyle w:val="1"/>
        <w:jc w:val="both"/>
      </w:pPr>
      <w:r>
        <w:rPr>
          <w:sz w:val="20"/>
        </w:rPr>
        <w:t xml:space="preserve">М.П.              ____________________</w:t>
      </w:r>
    </w:p>
    <w:p>
      <w:pPr>
        <w:pStyle w:val="1"/>
        <w:jc w:val="both"/>
      </w:pPr>
      <w:r>
        <w:rPr>
          <w:sz w:val="20"/>
        </w:rPr>
        <w:t xml:space="preserve">                         дата</w:t>
      </w:r>
    </w:p>
    <w:p>
      <w:pPr>
        <w:pStyle w:val="1"/>
        <w:jc w:val="both"/>
      </w:pPr>
      <w:r>
        <w:rPr>
          <w:sz w:val="20"/>
        </w:rPr>
      </w:r>
    </w:p>
    <w:p>
      <w:pPr>
        <w:pStyle w:val="1"/>
        <w:jc w:val="both"/>
      </w:pPr>
      <w:r>
        <w:rPr>
          <w:sz w:val="20"/>
        </w:rPr>
        <w:t xml:space="preserve">    отчетность   о   выданных   объемах   финансовой  поддержки,  оказанной</w:t>
      </w:r>
    </w:p>
    <w:p>
      <w:pPr>
        <w:pStyle w:val="1"/>
        <w:jc w:val="both"/>
      </w:pPr>
      <w:r>
        <w:rPr>
          <w:sz w:val="20"/>
        </w:rPr>
        <w:t xml:space="preserve">получателям  поддержки,  за счет средств субсидии, направленной на развитие</w:t>
      </w:r>
    </w:p>
    <w:p>
      <w:pPr>
        <w:pStyle w:val="1"/>
        <w:jc w:val="both"/>
      </w:pPr>
      <w:r>
        <w:rPr>
          <w:sz w:val="20"/>
        </w:rPr>
        <w:t xml:space="preserve">предпринимательства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2</w:t>
      </w:r>
    </w:p>
    <w:p>
      <w:pPr>
        <w:pStyle w:val="0"/>
        <w:jc w:val="right"/>
      </w:pPr>
      <w:r>
        <w:rPr>
          <w:sz w:val="24"/>
        </w:rPr>
        <w:t xml:space="preserve">к Порядку предоставления субсидий</w:t>
      </w:r>
    </w:p>
    <w:p>
      <w:pPr>
        <w:pStyle w:val="0"/>
        <w:jc w:val="right"/>
      </w:pPr>
      <w:r>
        <w:rPr>
          <w:sz w:val="24"/>
        </w:rPr>
        <w:t xml:space="preserve">микрокредитной компании "Фонд</w:t>
      </w:r>
    </w:p>
    <w:p>
      <w:pPr>
        <w:pStyle w:val="0"/>
        <w:jc w:val="right"/>
      </w:pPr>
      <w:r>
        <w:rPr>
          <w:sz w:val="24"/>
        </w:rPr>
        <w:t xml:space="preserve">поддержки предпринимательства</w:t>
      </w:r>
    </w:p>
    <w:p>
      <w:pPr>
        <w:pStyle w:val="0"/>
        <w:jc w:val="right"/>
      </w:pPr>
      <w:r>
        <w:rPr>
          <w:sz w:val="24"/>
        </w:rPr>
        <w:t xml:space="preserve">Республики Тыва"</w:t>
      </w:r>
    </w:p>
    <w:p>
      <w:pPr>
        <w:pStyle w:val="0"/>
        <w:jc w:val="both"/>
      </w:pPr>
      <w:r>
        <w:rPr>
          <w:sz w:val="24"/>
        </w:rPr>
      </w:r>
    </w:p>
    <w:p>
      <w:pPr>
        <w:pStyle w:val="0"/>
        <w:jc w:val="right"/>
      </w:pPr>
      <w:r>
        <w:rPr>
          <w:sz w:val="24"/>
        </w:rPr>
        <w:t xml:space="preserve">Форма</w:t>
      </w:r>
    </w:p>
    <w:p>
      <w:pPr>
        <w:pStyle w:val="0"/>
        <w:jc w:val="both"/>
      </w:pPr>
      <w:r>
        <w:rPr>
          <w:sz w:val="24"/>
        </w:rPr>
      </w:r>
    </w:p>
    <w:bookmarkStart w:id="3635" w:name="P3635"/>
    <w:bookmarkEnd w:id="3635"/>
    <w:p>
      <w:pPr>
        <w:pStyle w:val="1"/>
        <w:jc w:val="both"/>
      </w:pPr>
      <w:r>
        <w:rPr>
          <w:sz w:val="20"/>
        </w:rPr>
        <w:t xml:space="preserve">                                   ОТЧЕТ</w:t>
      </w:r>
    </w:p>
    <w:p>
      <w:pPr>
        <w:pStyle w:val="1"/>
        <w:jc w:val="both"/>
      </w:pPr>
      <w:r>
        <w:rPr>
          <w:sz w:val="20"/>
        </w:rPr>
        <w:t xml:space="preserve">            о выданных объемах финансовой поддержки, оказанной</w:t>
      </w:r>
    </w:p>
    <w:p>
      <w:pPr>
        <w:pStyle w:val="1"/>
        <w:jc w:val="both"/>
      </w:pPr>
      <w:r>
        <w:rPr>
          <w:sz w:val="20"/>
        </w:rPr>
        <w:t xml:space="preserve">              получателям поддержки за счет средств субсидии,</w:t>
      </w:r>
    </w:p>
    <w:p>
      <w:pPr>
        <w:pStyle w:val="1"/>
        <w:jc w:val="both"/>
      </w:pPr>
      <w:r>
        <w:rPr>
          <w:sz w:val="20"/>
        </w:rPr>
        <w:t xml:space="preserve">               направленной на развитие предпринимательства,</w:t>
      </w:r>
    </w:p>
    <w:p>
      <w:pPr>
        <w:pStyle w:val="1"/>
        <w:jc w:val="both"/>
      </w:pPr>
      <w:r>
        <w:rPr>
          <w:sz w:val="20"/>
        </w:rPr>
        <w:t xml:space="preserve">                        на "___" _________ 20___ г.</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417"/>
        <w:gridCol w:w="1474"/>
        <w:gridCol w:w="1531"/>
        <w:gridCol w:w="1531"/>
        <w:gridCol w:w="1417"/>
        <w:gridCol w:w="850"/>
        <w:gridCol w:w="2324"/>
      </w:tblGrid>
      <w:tr>
        <w:tc>
          <w:tcPr>
            <w:tcW w:w="567" w:type="dxa"/>
            <w:vAlign w:val="center"/>
          </w:tcPr>
          <w:p>
            <w:pPr>
              <w:pStyle w:val="0"/>
              <w:jc w:val="center"/>
            </w:pPr>
            <w:r>
              <w:rPr>
                <w:sz w:val="24"/>
              </w:rPr>
              <w:t xml:space="preserve">N п/п</w:t>
            </w:r>
          </w:p>
        </w:tc>
        <w:tc>
          <w:tcPr>
            <w:tcW w:w="1417" w:type="dxa"/>
            <w:vAlign w:val="center"/>
          </w:tcPr>
          <w:p>
            <w:pPr>
              <w:pStyle w:val="0"/>
              <w:jc w:val="center"/>
            </w:pPr>
            <w:r>
              <w:rPr>
                <w:sz w:val="24"/>
              </w:rPr>
              <w:t xml:space="preserve">ИНН получателя поддержки</w:t>
            </w:r>
          </w:p>
        </w:tc>
        <w:tc>
          <w:tcPr>
            <w:tcW w:w="1474" w:type="dxa"/>
            <w:vAlign w:val="center"/>
          </w:tcPr>
          <w:p>
            <w:pPr>
              <w:pStyle w:val="0"/>
              <w:jc w:val="center"/>
            </w:pPr>
            <w:r>
              <w:rPr>
                <w:sz w:val="24"/>
              </w:rPr>
              <w:t xml:space="preserve">Наименование (ФИО получателя поддержки)</w:t>
            </w:r>
          </w:p>
        </w:tc>
        <w:tc>
          <w:tcPr>
            <w:tcW w:w="1531" w:type="dxa"/>
            <w:vAlign w:val="center"/>
          </w:tcPr>
          <w:p>
            <w:pPr>
              <w:pStyle w:val="0"/>
              <w:jc w:val="center"/>
            </w:pPr>
            <w:r>
              <w:rPr>
                <w:sz w:val="24"/>
              </w:rPr>
              <w:t xml:space="preserve">Сумма оказанной поддержки, рублей</w:t>
            </w:r>
          </w:p>
        </w:tc>
        <w:tc>
          <w:tcPr>
            <w:tcW w:w="1531" w:type="dxa"/>
            <w:vAlign w:val="center"/>
          </w:tcPr>
          <w:p>
            <w:pPr>
              <w:pStyle w:val="0"/>
              <w:jc w:val="center"/>
            </w:pPr>
            <w:r>
              <w:rPr>
                <w:sz w:val="24"/>
              </w:rPr>
              <w:t xml:space="preserve">Срок оказания поддержки, месяцев</w:t>
            </w:r>
          </w:p>
        </w:tc>
        <w:tc>
          <w:tcPr>
            <w:tcW w:w="1417" w:type="dxa"/>
            <w:vAlign w:val="center"/>
          </w:tcPr>
          <w:p>
            <w:pPr>
              <w:pStyle w:val="0"/>
              <w:jc w:val="center"/>
            </w:pPr>
            <w:r>
              <w:rPr>
                <w:sz w:val="24"/>
              </w:rPr>
              <w:t xml:space="preserve">Ставка по кредиту/ займу, процентов годовых</w:t>
            </w:r>
          </w:p>
        </w:tc>
        <w:tc>
          <w:tcPr>
            <w:tcW w:w="850" w:type="dxa"/>
            <w:vAlign w:val="center"/>
          </w:tcPr>
          <w:p>
            <w:pPr>
              <w:pStyle w:val="0"/>
              <w:jc w:val="center"/>
            </w:pPr>
            <w:r>
              <w:rPr>
                <w:sz w:val="24"/>
              </w:rPr>
              <w:t xml:space="preserve">Цель поддержки</w:t>
            </w:r>
          </w:p>
        </w:tc>
        <w:tc>
          <w:tcPr>
            <w:tcW w:w="2324" w:type="dxa"/>
            <w:vAlign w:val="center"/>
          </w:tcPr>
          <w:p>
            <w:pPr>
              <w:pStyle w:val="0"/>
              <w:jc w:val="center"/>
            </w:pPr>
            <w:r>
              <w:rPr>
                <w:sz w:val="24"/>
              </w:rPr>
              <w:t xml:space="preserve">Основание принятия решения об оказании поддержки (номер и дата внутреннего распорядительного документа)</w:t>
            </w:r>
          </w:p>
        </w:tc>
      </w:tr>
      <w:tr>
        <w:tc>
          <w:tcPr>
            <w:tcW w:w="567" w:type="dxa"/>
            <w:vAlign w:val="center"/>
          </w:tcPr>
          <w:p>
            <w:pPr>
              <w:pStyle w:val="0"/>
              <w:jc w:val="center"/>
            </w:pPr>
            <w:r>
              <w:rPr>
                <w:sz w:val="24"/>
              </w:rPr>
              <w:t xml:space="preserve">1</w:t>
            </w:r>
          </w:p>
        </w:tc>
        <w:tc>
          <w:tcPr>
            <w:tcW w:w="1417" w:type="dxa"/>
            <w:vAlign w:val="center"/>
          </w:tcPr>
          <w:p>
            <w:pPr>
              <w:pStyle w:val="0"/>
              <w:jc w:val="center"/>
            </w:pPr>
            <w:r>
              <w:rPr>
                <w:sz w:val="24"/>
              </w:rPr>
              <w:t xml:space="preserve">2</w:t>
            </w:r>
          </w:p>
        </w:tc>
        <w:tc>
          <w:tcPr>
            <w:tcW w:w="1474" w:type="dxa"/>
            <w:vAlign w:val="center"/>
          </w:tcPr>
          <w:p>
            <w:pPr>
              <w:pStyle w:val="0"/>
              <w:jc w:val="center"/>
            </w:pPr>
            <w:r>
              <w:rPr>
                <w:sz w:val="24"/>
              </w:rPr>
              <w:t xml:space="preserve">3</w:t>
            </w:r>
          </w:p>
        </w:tc>
        <w:tc>
          <w:tcPr>
            <w:tcW w:w="1531" w:type="dxa"/>
            <w:vAlign w:val="center"/>
          </w:tcPr>
          <w:p>
            <w:pPr>
              <w:pStyle w:val="0"/>
              <w:jc w:val="center"/>
            </w:pPr>
            <w:r>
              <w:rPr>
                <w:sz w:val="24"/>
              </w:rPr>
              <w:t xml:space="preserve">4</w:t>
            </w:r>
          </w:p>
        </w:tc>
        <w:tc>
          <w:tcPr>
            <w:tcW w:w="1531" w:type="dxa"/>
            <w:vAlign w:val="center"/>
          </w:tcPr>
          <w:p>
            <w:pPr>
              <w:pStyle w:val="0"/>
              <w:jc w:val="center"/>
            </w:pPr>
            <w:r>
              <w:rPr>
                <w:sz w:val="24"/>
              </w:rPr>
              <w:t xml:space="preserve">5</w:t>
            </w:r>
          </w:p>
        </w:tc>
        <w:tc>
          <w:tcPr>
            <w:tcW w:w="1417" w:type="dxa"/>
            <w:vAlign w:val="center"/>
          </w:tcPr>
          <w:p>
            <w:pPr>
              <w:pStyle w:val="0"/>
              <w:jc w:val="center"/>
            </w:pPr>
            <w:r>
              <w:rPr>
                <w:sz w:val="24"/>
              </w:rPr>
              <w:t xml:space="preserve">6</w:t>
            </w:r>
          </w:p>
        </w:tc>
        <w:tc>
          <w:tcPr>
            <w:tcW w:w="850" w:type="dxa"/>
            <w:vAlign w:val="center"/>
          </w:tcPr>
          <w:p>
            <w:pPr>
              <w:pStyle w:val="0"/>
              <w:jc w:val="center"/>
            </w:pPr>
            <w:r>
              <w:rPr>
                <w:sz w:val="24"/>
              </w:rPr>
              <w:t xml:space="preserve">7</w:t>
            </w:r>
          </w:p>
        </w:tc>
        <w:tc>
          <w:tcPr>
            <w:tcW w:w="2324" w:type="dxa"/>
            <w:vAlign w:val="center"/>
          </w:tcPr>
          <w:p>
            <w:pPr>
              <w:pStyle w:val="0"/>
              <w:jc w:val="center"/>
            </w:pPr>
            <w:r>
              <w:rPr>
                <w:sz w:val="24"/>
              </w:rPr>
              <w:t xml:space="preserve">8</w:t>
            </w:r>
          </w:p>
        </w:tc>
      </w:tr>
      <w:tr>
        <w:tc>
          <w:tcPr>
            <w:tcW w:w="567" w:type="dxa"/>
          </w:tcPr>
          <w:p>
            <w:pPr>
              <w:pStyle w:val="0"/>
            </w:pPr>
            <w:r>
              <w:rPr>
                <w:sz w:val="24"/>
              </w:rPr>
            </w:r>
          </w:p>
        </w:tc>
        <w:tc>
          <w:tcPr>
            <w:tcW w:w="1417" w:type="dxa"/>
          </w:tcPr>
          <w:p>
            <w:pPr>
              <w:pStyle w:val="0"/>
            </w:pPr>
            <w:r>
              <w:rPr>
                <w:sz w:val="24"/>
              </w:rPr>
            </w:r>
          </w:p>
        </w:tc>
        <w:tc>
          <w:tcPr>
            <w:tcW w:w="1474" w:type="dxa"/>
          </w:tcPr>
          <w:p>
            <w:pPr>
              <w:pStyle w:val="0"/>
            </w:pPr>
            <w:r>
              <w:rPr>
                <w:sz w:val="24"/>
              </w:rPr>
            </w:r>
          </w:p>
        </w:tc>
        <w:tc>
          <w:tcPr>
            <w:tcW w:w="1531" w:type="dxa"/>
          </w:tcPr>
          <w:p>
            <w:pPr>
              <w:pStyle w:val="0"/>
            </w:pPr>
            <w:r>
              <w:rPr>
                <w:sz w:val="24"/>
              </w:rPr>
            </w:r>
          </w:p>
        </w:tc>
        <w:tc>
          <w:tcPr>
            <w:tcW w:w="1531" w:type="dxa"/>
          </w:tcPr>
          <w:p>
            <w:pPr>
              <w:pStyle w:val="0"/>
            </w:pPr>
            <w:r>
              <w:rPr>
                <w:sz w:val="24"/>
              </w:rPr>
            </w:r>
          </w:p>
        </w:tc>
        <w:tc>
          <w:tcPr>
            <w:tcW w:w="1417" w:type="dxa"/>
          </w:tcPr>
          <w:p>
            <w:pPr>
              <w:pStyle w:val="0"/>
            </w:pPr>
            <w:r>
              <w:rPr>
                <w:sz w:val="24"/>
              </w:rPr>
            </w:r>
          </w:p>
        </w:tc>
        <w:tc>
          <w:tcPr>
            <w:tcW w:w="850" w:type="dxa"/>
          </w:tcPr>
          <w:p>
            <w:pPr>
              <w:pStyle w:val="0"/>
            </w:pPr>
            <w:r>
              <w:rPr>
                <w:sz w:val="24"/>
              </w:rPr>
            </w:r>
          </w:p>
        </w:tc>
        <w:tc>
          <w:tcPr>
            <w:tcW w:w="2324" w:type="dxa"/>
          </w:tcPr>
          <w:p>
            <w:pPr>
              <w:pStyle w:val="0"/>
            </w:pPr>
            <w:r>
              <w:rPr>
                <w:sz w:val="24"/>
              </w:rPr>
            </w:r>
          </w:p>
        </w:tc>
      </w:tr>
      <w:tr>
        <w:tc>
          <w:tcPr>
            <w:tcW w:w="567" w:type="dxa"/>
          </w:tcPr>
          <w:p>
            <w:pPr>
              <w:pStyle w:val="0"/>
            </w:pPr>
            <w:r>
              <w:rPr>
                <w:sz w:val="24"/>
              </w:rPr>
            </w:r>
          </w:p>
        </w:tc>
        <w:tc>
          <w:tcPr>
            <w:tcW w:w="1417" w:type="dxa"/>
          </w:tcPr>
          <w:p>
            <w:pPr>
              <w:pStyle w:val="0"/>
            </w:pPr>
            <w:r>
              <w:rPr>
                <w:sz w:val="24"/>
              </w:rPr>
            </w:r>
          </w:p>
        </w:tc>
        <w:tc>
          <w:tcPr>
            <w:tcW w:w="1474" w:type="dxa"/>
          </w:tcPr>
          <w:p>
            <w:pPr>
              <w:pStyle w:val="0"/>
            </w:pPr>
            <w:r>
              <w:rPr>
                <w:sz w:val="24"/>
              </w:rPr>
            </w:r>
          </w:p>
        </w:tc>
        <w:tc>
          <w:tcPr>
            <w:tcW w:w="1531" w:type="dxa"/>
          </w:tcPr>
          <w:p>
            <w:pPr>
              <w:pStyle w:val="0"/>
            </w:pPr>
            <w:r>
              <w:rPr>
                <w:sz w:val="24"/>
              </w:rPr>
            </w:r>
          </w:p>
        </w:tc>
        <w:tc>
          <w:tcPr>
            <w:tcW w:w="1531" w:type="dxa"/>
          </w:tcPr>
          <w:p>
            <w:pPr>
              <w:pStyle w:val="0"/>
            </w:pPr>
            <w:r>
              <w:rPr>
                <w:sz w:val="24"/>
              </w:rPr>
            </w:r>
          </w:p>
        </w:tc>
        <w:tc>
          <w:tcPr>
            <w:tcW w:w="1417" w:type="dxa"/>
          </w:tcPr>
          <w:p>
            <w:pPr>
              <w:pStyle w:val="0"/>
            </w:pPr>
            <w:r>
              <w:rPr>
                <w:sz w:val="24"/>
              </w:rPr>
            </w:r>
          </w:p>
        </w:tc>
        <w:tc>
          <w:tcPr>
            <w:tcW w:w="850" w:type="dxa"/>
          </w:tcPr>
          <w:p>
            <w:pPr>
              <w:pStyle w:val="0"/>
            </w:pPr>
            <w:r>
              <w:rPr>
                <w:sz w:val="24"/>
              </w:rPr>
            </w:r>
          </w:p>
        </w:tc>
        <w:tc>
          <w:tcPr>
            <w:tcW w:w="2324" w:type="dxa"/>
          </w:tcPr>
          <w:p>
            <w:pPr>
              <w:pStyle w:val="0"/>
            </w:pPr>
            <w:r>
              <w:rPr>
                <w:sz w:val="24"/>
              </w:rPr>
            </w:r>
          </w:p>
        </w:tc>
      </w:tr>
      <w:tr>
        <w:tc>
          <w:tcPr>
            <w:tcW w:w="567" w:type="dxa"/>
          </w:tcPr>
          <w:p>
            <w:pPr>
              <w:pStyle w:val="0"/>
            </w:pPr>
            <w:r>
              <w:rPr>
                <w:sz w:val="24"/>
              </w:rPr>
            </w:r>
          </w:p>
        </w:tc>
        <w:tc>
          <w:tcPr>
            <w:tcW w:w="1417" w:type="dxa"/>
          </w:tcPr>
          <w:p>
            <w:pPr>
              <w:pStyle w:val="0"/>
            </w:pPr>
            <w:r>
              <w:rPr>
                <w:sz w:val="24"/>
              </w:rPr>
            </w:r>
          </w:p>
        </w:tc>
        <w:tc>
          <w:tcPr>
            <w:tcW w:w="1474" w:type="dxa"/>
          </w:tcPr>
          <w:p>
            <w:pPr>
              <w:pStyle w:val="0"/>
            </w:pPr>
            <w:r>
              <w:rPr>
                <w:sz w:val="24"/>
              </w:rPr>
            </w:r>
          </w:p>
        </w:tc>
        <w:tc>
          <w:tcPr>
            <w:tcW w:w="1531" w:type="dxa"/>
          </w:tcPr>
          <w:p>
            <w:pPr>
              <w:pStyle w:val="0"/>
            </w:pPr>
            <w:r>
              <w:rPr>
                <w:sz w:val="24"/>
              </w:rPr>
            </w:r>
          </w:p>
        </w:tc>
        <w:tc>
          <w:tcPr>
            <w:tcW w:w="1531" w:type="dxa"/>
          </w:tcPr>
          <w:p>
            <w:pPr>
              <w:pStyle w:val="0"/>
            </w:pPr>
            <w:r>
              <w:rPr>
                <w:sz w:val="24"/>
              </w:rPr>
            </w:r>
          </w:p>
        </w:tc>
        <w:tc>
          <w:tcPr>
            <w:tcW w:w="1417" w:type="dxa"/>
          </w:tcPr>
          <w:p>
            <w:pPr>
              <w:pStyle w:val="0"/>
            </w:pPr>
            <w:r>
              <w:rPr>
                <w:sz w:val="24"/>
              </w:rPr>
            </w:r>
          </w:p>
        </w:tc>
        <w:tc>
          <w:tcPr>
            <w:tcW w:w="850" w:type="dxa"/>
          </w:tcPr>
          <w:p>
            <w:pPr>
              <w:pStyle w:val="0"/>
            </w:pPr>
            <w:r>
              <w:rPr>
                <w:sz w:val="24"/>
              </w:rPr>
            </w:r>
          </w:p>
        </w:tc>
        <w:tc>
          <w:tcPr>
            <w:tcW w:w="2324" w:type="dxa"/>
          </w:tcPr>
          <w:p>
            <w:pPr>
              <w:pStyle w:val="0"/>
            </w:pPr>
            <w:r>
              <w:rPr>
                <w:sz w:val="24"/>
              </w:rPr>
            </w:r>
          </w:p>
        </w:tc>
      </w:tr>
    </w:tbl>
    <w:p>
      <w:pPr>
        <w:sectPr>
          <w:headerReference w:type="default" r:id="rId57"/>
          <w:headerReference w:type="first" r:id="rId57"/>
          <w:footerReference w:type="default" r:id="rId58"/>
          <w:footerReference w:type="first" r:id="rId5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государственной программе</w:t>
      </w:r>
    </w:p>
    <w:p>
      <w:pPr>
        <w:pStyle w:val="0"/>
        <w:jc w:val="right"/>
      </w:pPr>
      <w:r>
        <w:rPr>
          <w:sz w:val="24"/>
        </w:rPr>
        <w:t xml:space="preserve">Республики Тыва "Развитие малого</w:t>
      </w:r>
    </w:p>
    <w:p>
      <w:pPr>
        <w:pStyle w:val="0"/>
        <w:jc w:val="right"/>
      </w:pPr>
      <w:r>
        <w:rPr>
          <w:sz w:val="24"/>
        </w:rPr>
        <w:t xml:space="preserve">и среднего предпринимательства</w:t>
      </w:r>
    </w:p>
    <w:p>
      <w:pPr>
        <w:pStyle w:val="0"/>
        <w:jc w:val="right"/>
      </w:pPr>
      <w:r>
        <w:rPr>
          <w:sz w:val="24"/>
        </w:rPr>
        <w:t xml:space="preserve">в Республике Тыва"</w:t>
      </w:r>
    </w:p>
    <w:p>
      <w:pPr>
        <w:pStyle w:val="0"/>
        <w:jc w:val="both"/>
      </w:pPr>
      <w:r>
        <w:rPr>
          <w:sz w:val="24"/>
        </w:rPr>
      </w:r>
    </w:p>
    <w:bookmarkStart w:id="3692" w:name="P3692"/>
    <w:bookmarkEnd w:id="3692"/>
    <w:p>
      <w:pPr>
        <w:pStyle w:val="2"/>
        <w:jc w:val="center"/>
      </w:pPr>
      <w:r>
        <w:rPr>
          <w:sz w:val="24"/>
        </w:rPr>
        <w:t xml:space="preserve">ПОЛОЖЕНИЕ</w:t>
      </w:r>
    </w:p>
    <w:p>
      <w:pPr>
        <w:pStyle w:val="2"/>
        <w:jc w:val="center"/>
      </w:pPr>
      <w:r>
        <w:rPr>
          <w:sz w:val="24"/>
        </w:rPr>
        <w:t xml:space="preserve">О ГОСУДАРСТВЕННОЙ ФИНАНСОВОЙ ПОДДЕРЖКЕ СУБЪЕКТОВ МАЛОГО</w:t>
      </w:r>
    </w:p>
    <w:p>
      <w:pPr>
        <w:pStyle w:val="2"/>
        <w:jc w:val="center"/>
      </w:pPr>
      <w:r>
        <w:rPr>
          <w:sz w:val="24"/>
        </w:rPr>
        <w:t xml:space="preserve">И СРЕДНЕГО ПРЕДПРИНИМАТЕЛЬСТВА В РЕСПУБЛИКЕ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hyperlink w:history="0" r:id="rId113" w:tooltip="Постановление Правительства Республики Тыва от 02.05.2024 N 208 &quot;О внесении изменений в государственную программу Республики Тыва &quot;Развитие малого и среднего предпринимательства в Республике Тыва&quot; и признании утратившими силу некоторых постановлений Правительства Республики Тыва&quot; {КонсультантПлюс}">
              <w:r>
                <w:rPr>
                  <w:sz w:val="24"/>
                  <w:color w:val="0000ff"/>
                </w:rPr>
                <w:t xml:space="preserve">Постановлением</w:t>
              </w:r>
            </w:hyperlink>
            <w:r>
              <w:rPr>
                <w:sz w:val="24"/>
                <w:color w:val="392c69"/>
              </w:rPr>
              <w:t xml:space="preserve"> Правительства РТ от 02.05.2024 N 208;</w:t>
            </w:r>
          </w:p>
          <w:p>
            <w:pPr>
              <w:pStyle w:val="0"/>
              <w:jc w:val="center"/>
            </w:pPr>
            <w:r>
              <w:rPr>
                <w:sz w:val="24"/>
                <w:color w:val="392c69"/>
              </w:rPr>
              <w:t xml:space="preserve">в ред. постановлений Правительства РТ</w:t>
            </w:r>
          </w:p>
          <w:p>
            <w:pPr>
              <w:pStyle w:val="0"/>
              <w:jc w:val="center"/>
            </w:pPr>
            <w:r>
              <w:rPr>
                <w:sz w:val="24"/>
                <w:color w:val="392c69"/>
              </w:rPr>
              <w:t xml:space="preserve">от 20.08.2024 </w:t>
            </w:r>
            <w:hyperlink w:history="0" r:id="rId114"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421</w:t>
              </w:r>
            </w:hyperlink>
            <w:r>
              <w:rPr>
                <w:sz w:val="24"/>
                <w:color w:val="392c69"/>
              </w:rPr>
              <w:t xml:space="preserve">, от 17.10.2024 </w:t>
            </w:r>
            <w:hyperlink w:history="0" r:id="rId115"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N 502</w:t>
              </w:r>
            </w:hyperlink>
            <w:r>
              <w:rPr>
                <w:sz w:val="24"/>
                <w:color w:val="392c69"/>
              </w:rPr>
              <w:t xml:space="preserve">,</w:t>
            </w:r>
          </w:p>
          <w:p>
            <w:pPr>
              <w:pStyle w:val="0"/>
              <w:jc w:val="center"/>
            </w:pPr>
            <w:r>
              <w:rPr>
                <w:sz w:val="24"/>
                <w:color w:val="392c69"/>
              </w:rPr>
              <w:t xml:space="preserve">от 28.12.2024 </w:t>
            </w:r>
            <w:hyperlink w:history="0" r:id="rId116" w:tooltip="Постановление Правительства Республики Тыва от 28.12.2024 N 61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613</w:t>
              </w:r>
            </w:hyperlink>
            <w:r>
              <w:rPr>
                <w:sz w:val="24"/>
                <w:color w:val="392c69"/>
              </w:rPr>
              <w:t xml:space="preserve">, от 22.10.2025 </w:t>
            </w:r>
            <w:hyperlink w:history="0" r:id="rId117"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N 498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Положение о государственной финансовой поддержке субъектов малого и среднего предпринимательства в Республике Тыва (далее - Положение) определяет цели, условия и порядок предоставления субъектам малого и среднего предпринимательства государственной финансовой поддержки в виде субсидий и грантов и порядок их возврата в случае нарушения условий, установленных при их предоставлении.</w:t>
      </w:r>
    </w:p>
    <w:bookmarkStart w:id="3704" w:name="P3704"/>
    <w:bookmarkEnd w:id="3704"/>
    <w:p>
      <w:pPr>
        <w:pStyle w:val="0"/>
        <w:spacing w:before="240" w:lineRule="auto"/>
        <w:ind w:firstLine="540"/>
        <w:jc w:val="both"/>
      </w:pPr>
      <w:r>
        <w:rPr>
          <w:sz w:val="24"/>
        </w:rPr>
        <w:t xml:space="preserve">1.2. Государственная финансовая поддержка (далее - субсидия) предоставляется в пределах бюджетных ассигнований, предусмотренных в республиканском бюджете Республики Тыва на текущий финансовый год и плановый период последующих двух лет, в рамках реализации мероприятий государственной </w:t>
      </w:r>
      <w:hyperlink w:history="0" w:anchor="P42" w:tooltip="ГОСУДАРСТВЕННАЯ ПРОГРАММА">
        <w:r>
          <w:rPr>
            <w:sz w:val="24"/>
            <w:color w:val="0000ff"/>
          </w:rPr>
          <w:t xml:space="preserve">программы</w:t>
        </w:r>
      </w:hyperlink>
      <w:r>
        <w:rPr>
          <w:sz w:val="24"/>
        </w:rPr>
        <w:t xml:space="preserve"> Республики Тыва "Развитие малого и среднего предпринимательства в Республике Тыва" (далее - Программа), а также средств субсидий из федерального бюджета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в субъектах Российской Федерации.</w:t>
      </w:r>
    </w:p>
    <w:bookmarkStart w:id="3705" w:name="P3705"/>
    <w:bookmarkEnd w:id="3705"/>
    <w:p>
      <w:pPr>
        <w:pStyle w:val="0"/>
        <w:spacing w:before="240" w:lineRule="auto"/>
        <w:ind w:firstLine="540"/>
        <w:jc w:val="both"/>
      </w:pPr>
      <w:r>
        <w:rPr>
          <w:sz w:val="24"/>
        </w:rPr>
        <w:t xml:space="preserve">1.3. Государственная финансовая поддержка предоставляется субъектам малого и среднего предпринимательства в Республике Тыва в соответствии с Программой по следующим видам:</w:t>
      </w:r>
    </w:p>
    <w:bookmarkStart w:id="3706" w:name="P3706"/>
    <w:bookmarkEnd w:id="3706"/>
    <w:p>
      <w:pPr>
        <w:pStyle w:val="0"/>
        <w:spacing w:before="240" w:lineRule="auto"/>
        <w:ind w:firstLine="540"/>
        <w:jc w:val="both"/>
      </w:pPr>
      <w:r>
        <w:rPr>
          <w:sz w:val="24"/>
        </w:rPr>
        <w:t xml:space="preserve">а) грант Главы Республики Тыва на реализацию проектов в приоритетных сферах;</w:t>
      </w:r>
    </w:p>
    <w:bookmarkStart w:id="3707" w:name="P3707"/>
    <w:bookmarkEnd w:id="3707"/>
    <w:p>
      <w:pPr>
        <w:pStyle w:val="0"/>
        <w:spacing w:before="240" w:lineRule="auto"/>
        <w:ind w:firstLine="540"/>
        <w:jc w:val="both"/>
      </w:pPr>
      <w:r>
        <w:rPr>
          <w:sz w:val="24"/>
        </w:rPr>
        <w:t xml:space="preserve">б) субсидирование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w:t>
      </w:r>
    </w:p>
    <w:bookmarkStart w:id="3708" w:name="P3708"/>
    <w:bookmarkEnd w:id="3708"/>
    <w:p>
      <w:pPr>
        <w:pStyle w:val="0"/>
        <w:spacing w:before="240" w:lineRule="auto"/>
        <w:ind w:firstLine="540"/>
        <w:jc w:val="both"/>
      </w:pPr>
      <w:r>
        <w:rPr>
          <w:sz w:val="24"/>
        </w:rPr>
        <w:t xml:space="preserve">в) субсидирование (возмещение) части затрат субъектов малого и среднего предпринимательства на уплату стоимости потребленной электроэнергии;</w:t>
      </w:r>
    </w:p>
    <w:bookmarkStart w:id="3709" w:name="P3709"/>
    <w:bookmarkEnd w:id="3709"/>
    <w:p>
      <w:pPr>
        <w:pStyle w:val="0"/>
        <w:spacing w:before="240" w:lineRule="auto"/>
        <w:ind w:firstLine="540"/>
        <w:jc w:val="both"/>
      </w:pPr>
      <w:r>
        <w:rPr>
          <w:sz w:val="24"/>
        </w:rPr>
        <w:t xml:space="preserve">г) субсидирование части затрат субъектов малого и среднего предпринимательства, связанных с доставкой твердого топлива в отдаленные населенные пункты Республики Тыва;</w:t>
      </w:r>
    </w:p>
    <w:bookmarkStart w:id="3710" w:name="P3710"/>
    <w:bookmarkEnd w:id="3710"/>
    <w:p>
      <w:pPr>
        <w:pStyle w:val="0"/>
        <w:spacing w:before="240" w:lineRule="auto"/>
        <w:ind w:firstLine="540"/>
        <w:jc w:val="both"/>
      </w:pPr>
      <w:r>
        <w:rPr>
          <w:sz w:val="24"/>
        </w:rPr>
        <w:t xml:space="preserve">д) субсидирование части затрат субъектов малого и среднего предпринимательства, связанных с уплатой процентов по кредитам, привлеченным в российских кредитных организациях на приобретение оборудования;</w:t>
      </w:r>
    </w:p>
    <w:bookmarkStart w:id="3711" w:name="P3711"/>
    <w:bookmarkEnd w:id="3711"/>
    <w:p>
      <w:pPr>
        <w:pStyle w:val="0"/>
        <w:spacing w:before="240" w:lineRule="auto"/>
        <w:ind w:firstLine="540"/>
        <w:jc w:val="both"/>
      </w:pPr>
      <w:r>
        <w:rPr>
          <w:sz w:val="24"/>
        </w:rPr>
        <w:t xml:space="preserve">е) субсидирование части первого взноса (аванса) при заключении договоров лизинга оборудования, специальной техники, грузового транспорта, пассажирского транспорта субъектом малого и среднего предпринимательства;</w:t>
      </w:r>
    </w:p>
    <w:bookmarkStart w:id="3712" w:name="P3712"/>
    <w:bookmarkEnd w:id="3712"/>
    <w:p>
      <w:pPr>
        <w:pStyle w:val="0"/>
        <w:spacing w:before="240" w:lineRule="auto"/>
        <w:ind w:firstLine="540"/>
        <w:jc w:val="both"/>
      </w:pPr>
      <w:r>
        <w:rPr>
          <w:sz w:val="24"/>
        </w:rPr>
        <w:t xml:space="preserve">ж) субсидирование мероприятий, связанных с поддержкой социального предпринимательства;</w:t>
      </w:r>
    </w:p>
    <w:bookmarkStart w:id="3713" w:name="P3713"/>
    <w:bookmarkEnd w:id="3713"/>
    <w:p>
      <w:pPr>
        <w:pStyle w:val="0"/>
        <w:spacing w:before="240" w:lineRule="auto"/>
        <w:ind w:firstLine="540"/>
        <w:jc w:val="both"/>
      </w:pPr>
      <w:r>
        <w:rPr>
          <w:sz w:val="24"/>
        </w:rPr>
        <w:t xml:space="preserve">з) субсидии субъектам малого 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w:t>
      </w:r>
    </w:p>
    <w:bookmarkStart w:id="3714" w:name="P3714"/>
    <w:bookmarkEnd w:id="3714"/>
    <w:p>
      <w:pPr>
        <w:pStyle w:val="0"/>
        <w:spacing w:before="240" w:lineRule="auto"/>
        <w:ind w:firstLine="540"/>
        <w:jc w:val="both"/>
      </w:pPr>
      <w:r>
        <w:rPr>
          <w:sz w:val="24"/>
        </w:rPr>
        <w:t xml:space="preserve">и) субсидирование части затрат по договорам на технологическое присоединение к объектам электросетевого хозяйства;</w:t>
      </w:r>
    </w:p>
    <w:bookmarkStart w:id="3715" w:name="P3715"/>
    <w:bookmarkEnd w:id="3715"/>
    <w:p>
      <w:pPr>
        <w:pStyle w:val="0"/>
        <w:spacing w:before="240" w:lineRule="auto"/>
        <w:ind w:firstLine="540"/>
        <w:jc w:val="both"/>
      </w:pPr>
      <w:r>
        <w:rPr>
          <w:sz w:val="24"/>
        </w:rPr>
        <w:t xml:space="preserve">к) субсидирование части затрат субъектов малого и среднего предпринимательства, связанных с уплатой лизинговых платежей по договору (договорам) лизинга, заключенному с российскими лизинговыми организациями;</w:t>
      </w:r>
    </w:p>
    <w:bookmarkStart w:id="3716" w:name="P3716"/>
    <w:bookmarkEnd w:id="3716"/>
    <w:p>
      <w:pPr>
        <w:pStyle w:val="0"/>
        <w:spacing w:before="240" w:lineRule="auto"/>
        <w:ind w:firstLine="540"/>
        <w:jc w:val="both"/>
      </w:pPr>
      <w:r>
        <w:rPr>
          <w:sz w:val="24"/>
        </w:rPr>
        <w:t xml:space="preserve">л) субсидии на финансовое обеспечение затрат субъектов малого и среднего предпринимательства, связанных с уплатой коммунальных платежей в период режима повышенной готовности на территории Республики Тыва;</w:t>
      </w:r>
    </w:p>
    <w:bookmarkStart w:id="3717" w:name="P3717"/>
    <w:bookmarkEnd w:id="3717"/>
    <w:p>
      <w:pPr>
        <w:pStyle w:val="0"/>
        <w:spacing w:before="240" w:lineRule="auto"/>
        <w:ind w:firstLine="540"/>
        <w:jc w:val="both"/>
      </w:pPr>
      <w:r>
        <w:rPr>
          <w:sz w:val="24"/>
        </w:rPr>
        <w:t xml:space="preserve">м) субсидии субъектам малого и среднего предпринимательства, пострадавшим от распространения новой коронавирусной инфекции (COVID-19);</w:t>
      </w:r>
    </w:p>
    <w:bookmarkStart w:id="3718" w:name="P3718"/>
    <w:bookmarkEnd w:id="3718"/>
    <w:p>
      <w:pPr>
        <w:pStyle w:val="0"/>
        <w:spacing w:before="240" w:lineRule="auto"/>
        <w:ind w:firstLine="540"/>
        <w:jc w:val="both"/>
      </w:pPr>
      <w:r>
        <w:rPr>
          <w:sz w:val="24"/>
        </w:rPr>
        <w:t xml:space="preserve">н) гранты в форме субсидий субъектам малого и среднего предпринимательства, включенным в реестр социальных предпринимателей;</w:t>
      </w:r>
    </w:p>
    <w:p>
      <w:pPr>
        <w:pStyle w:val="0"/>
        <w:jc w:val="both"/>
      </w:pPr>
      <w:r>
        <w:rPr>
          <w:sz w:val="24"/>
        </w:rPr>
        <w:t xml:space="preserve">(пп. "н" в ред. </w:t>
      </w:r>
      <w:hyperlink w:history="0" r:id="rId118"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20.08.2024 N 421)</w:t>
      </w:r>
    </w:p>
    <w:bookmarkStart w:id="3720" w:name="P3720"/>
    <w:bookmarkEnd w:id="3720"/>
    <w:p>
      <w:pPr>
        <w:pStyle w:val="0"/>
        <w:spacing w:before="240" w:lineRule="auto"/>
        <w:ind w:firstLine="540"/>
        <w:jc w:val="both"/>
      </w:pPr>
      <w:r>
        <w:rPr>
          <w:sz w:val="24"/>
        </w:rPr>
        <w:t xml:space="preserve">о) субсидии субъектам малого и среднего предпринимательства в целях повышения устойчивости экономики;</w:t>
      </w:r>
    </w:p>
    <w:bookmarkStart w:id="3721" w:name="P3721"/>
    <w:bookmarkEnd w:id="3721"/>
    <w:p>
      <w:pPr>
        <w:pStyle w:val="0"/>
        <w:spacing w:before="240" w:lineRule="auto"/>
        <w:ind w:firstLine="540"/>
        <w:jc w:val="both"/>
      </w:pPr>
      <w:r>
        <w:rPr>
          <w:sz w:val="24"/>
        </w:rPr>
        <w:t xml:space="preserve">п) гранты в форме субсидий субъектам малого и среднего предпринимательства, созданным физическими лицами в возрасте до 25 лет включительно.</w:t>
      </w:r>
    </w:p>
    <w:p>
      <w:pPr>
        <w:pStyle w:val="0"/>
        <w:jc w:val="both"/>
      </w:pPr>
      <w:r>
        <w:rPr>
          <w:sz w:val="24"/>
        </w:rPr>
        <w:t xml:space="preserve">(пп. "п" введен </w:t>
      </w:r>
      <w:hyperlink w:history="0" r:id="rId119"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Постановлением</w:t>
        </w:r>
      </w:hyperlink>
      <w:r>
        <w:rPr>
          <w:sz w:val="24"/>
        </w:rPr>
        <w:t xml:space="preserve"> Правительства РТ от 20.08.2024 N 421)</w:t>
      </w:r>
    </w:p>
    <w:p>
      <w:pPr>
        <w:pStyle w:val="0"/>
        <w:spacing w:before="240" w:lineRule="auto"/>
        <w:ind w:firstLine="540"/>
        <w:jc w:val="both"/>
      </w:pPr>
      <w:r>
        <w:rPr>
          <w:sz w:val="24"/>
        </w:rPr>
        <w:t xml:space="preserve">1.4. Субсидии на реализацию мероприятий по развитию малого и среднего предпринимательства предоставляются на конкурсной основе (за исключением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w:t>
      </w:r>
    </w:p>
    <w:p>
      <w:pPr>
        <w:pStyle w:val="0"/>
        <w:spacing w:before="240" w:lineRule="auto"/>
        <w:ind w:firstLine="540"/>
        <w:jc w:val="both"/>
      </w:pPr>
      <w:r>
        <w:rPr>
          <w:sz w:val="24"/>
        </w:rPr>
        <w:t xml:space="preserve">1.5. Субсидии на реализацию мероприятий по развитию малого и среднего предпринимательства предоставляются при условии соблюдения положений Федерального </w:t>
      </w:r>
      <w:hyperlink w:history="0" r:id="rId120" w:tooltip="Федеральный закон от 24.07.2007 N 209-ФЗ (ред. от 26.06.2026) &quot;О развитии малого и среднего предпринимательства в Российской Федерации&quot; {КонсультантПлюс}">
        <w:r>
          <w:rPr>
            <w:sz w:val="24"/>
            <w:color w:val="0000ff"/>
          </w:rPr>
          <w:t xml:space="preserve">закона</w:t>
        </w:r>
      </w:hyperlink>
      <w:r>
        <w:rPr>
          <w:sz w:val="24"/>
        </w:rPr>
        <w:t xml:space="preserve"> от 24 июля 2007 г. N 209-ФЗ "О развитии малого и среднего предпринимательства в Российской Федерации" (далее - Федеральный закон N 209-ФЗ).</w:t>
      </w:r>
    </w:p>
    <w:bookmarkStart w:id="3725" w:name="P3725"/>
    <w:bookmarkEnd w:id="3725"/>
    <w:p>
      <w:pPr>
        <w:pStyle w:val="0"/>
        <w:spacing w:before="240" w:lineRule="auto"/>
        <w:ind w:firstLine="540"/>
        <w:jc w:val="both"/>
      </w:pPr>
      <w:r>
        <w:rPr>
          <w:sz w:val="24"/>
        </w:rPr>
        <w:t xml:space="preserve">1.6. Субсидии, указанные в </w:t>
      </w:r>
      <w:hyperlink w:history="0" w:anchor="P3706" w:tooltip="а) грант Главы Республики Тыва на реализацию проектов в приоритетных сферах;">
        <w:r>
          <w:rPr>
            <w:sz w:val="24"/>
            <w:color w:val="0000ff"/>
          </w:rPr>
          <w:t xml:space="preserve">подпунктах "а"</w:t>
        </w:r>
      </w:hyperlink>
      <w:r>
        <w:rPr>
          <w:sz w:val="24"/>
        </w:rPr>
        <w:t xml:space="preserve"> - </w:t>
      </w:r>
      <w:hyperlink w:history="0" w:anchor="P3717" w:tooltip="м) субсидии субъектам малого и среднего предпринимательства, пострадавшим от распространения новой коронавирусной инфекции (COVID-19);">
        <w:r>
          <w:rPr>
            <w:sz w:val="24"/>
            <w:color w:val="0000ff"/>
          </w:rPr>
          <w:t xml:space="preserve">"м" пункта 1.3</w:t>
        </w:r>
      </w:hyperlink>
      <w:r>
        <w:rPr>
          <w:sz w:val="24"/>
        </w:rPr>
        <w:t xml:space="preserve"> настоящего Положения, предоставляются на безвозмездной и безвозвратной основах субъектам малого и среднего предпринимательства, соответствующим следующим требованиям:</w:t>
      </w:r>
    </w:p>
    <w:p>
      <w:pPr>
        <w:pStyle w:val="0"/>
        <w:spacing w:before="240" w:lineRule="auto"/>
        <w:ind w:firstLine="540"/>
        <w:jc w:val="both"/>
      </w:pPr>
      <w:r>
        <w:rPr>
          <w:sz w:val="24"/>
        </w:rPr>
        <w:t xml:space="preserve">а) получатель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б) получатель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в) получатель не должен находиться в составляемых в рамках реализации полномочий, предусмотренных </w:t>
      </w:r>
      <w:hyperlink w:history="0" r:id="rId121"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4"/>
            <w:color w:val="0000ff"/>
          </w:rPr>
          <w:t xml:space="preserve">главой VII</w:t>
        </w:r>
      </w:hyperlink>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г) получатель не должен получать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pPr>
        <w:pStyle w:val="0"/>
        <w:spacing w:before="240" w:lineRule="auto"/>
        <w:ind w:firstLine="540"/>
        <w:jc w:val="both"/>
      </w:pPr>
      <w:r>
        <w:rPr>
          <w:sz w:val="24"/>
        </w:rPr>
        <w:t xml:space="preserve">д) получатель не должен являться иностранным агентом в соответствии с Федеральным </w:t>
      </w:r>
      <w:hyperlink w:history="0" r:id="rId122" w:tooltip="Федеральный закон от 14.07.2022 N 255-ФЗ (ред. от 26.06.2026) &quot;О контроле за деятельностью лиц, находящихся под иностранным влиянием&quot; {КонсультантПлюс}">
        <w:r>
          <w:rPr>
            <w:sz w:val="24"/>
            <w:color w:val="0000ff"/>
          </w:rPr>
          <w:t xml:space="preserve">законом</w:t>
        </w:r>
      </w:hyperlink>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е) отсутствие у получателя на едином налоговом счете или не превышает размер, определенный </w:t>
      </w:r>
      <w:hyperlink w:history="0" r:id="rId123" w:tooltip="&quot;Налоговый кодекс Российской Федерации (часть первая)&quot; от 31.07.1998 N 146-ФЗ (ред. от 04.08.2026) {КонсультантПлюс}">
        <w:r>
          <w:rPr>
            <w:sz w:val="24"/>
            <w:color w:val="0000ff"/>
          </w:rPr>
          <w:t xml:space="preserve">пунктом 3 статьи 47</w:t>
        </w:r>
      </w:hyperlink>
      <w:r>
        <w:rPr>
          <w:sz w:val="24"/>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pPr>
        <w:pStyle w:val="0"/>
        <w:spacing w:before="240" w:lineRule="auto"/>
        <w:ind w:firstLine="540"/>
        <w:jc w:val="both"/>
      </w:pPr>
      <w:r>
        <w:rPr>
          <w:sz w:val="24"/>
        </w:rPr>
        <w:t xml:space="preserve">ж) у получателя отсутствует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pPr>
        <w:pStyle w:val="0"/>
        <w:spacing w:before="240" w:lineRule="auto"/>
        <w:ind w:firstLine="540"/>
        <w:jc w:val="both"/>
      </w:pPr>
      <w:r>
        <w:rPr>
          <w:sz w:val="24"/>
        </w:rPr>
        <w:t xml:space="preserve">з) получатель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pPr>
        <w:pStyle w:val="0"/>
        <w:spacing w:before="240" w:lineRule="auto"/>
        <w:ind w:firstLine="540"/>
        <w:jc w:val="both"/>
      </w:pPr>
      <w:r>
        <w:rPr>
          <w:sz w:val="24"/>
        </w:rPr>
        <w:t xml:space="preserve">и) отсутствие получателя в реестре дисквалифицированных лиц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pPr>
        <w:pStyle w:val="0"/>
        <w:spacing w:before="240" w:lineRule="auto"/>
        <w:ind w:firstLine="540"/>
        <w:jc w:val="both"/>
      </w:pPr>
      <w:r>
        <w:rPr>
          <w:sz w:val="24"/>
        </w:rPr>
        <w:t xml:space="preserve">к) согласие получателя на осуществление в отношении него проверки Министерством экономического развития и промышленности Республики Тыва (далее - Министерство)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получателем порядка и условий предоставления субсидии в соответствии со </w:t>
      </w:r>
      <w:hyperlink w:history="0" r:id="rId124"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статьями 268.1</w:t>
        </w:r>
      </w:hyperlink>
      <w:r>
        <w:rPr>
          <w:sz w:val="24"/>
        </w:rPr>
        <w:t xml:space="preserve"> и </w:t>
      </w:r>
      <w:hyperlink w:history="0" r:id="rId125"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269.2</w:t>
        </w:r>
      </w:hyperlink>
      <w:r>
        <w:rPr>
          <w:sz w:val="24"/>
        </w:rPr>
        <w:t xml:space="preserve"> Бюджетного кодекса Российской Федерации.</w:t>
      </w:r>
    </w:p>
    <w:bookmarkStart w:id="3736" w:name="P3736"/>
    <w:bookmarkEnd w:id="3736"/>
    <w:p>
      <w:pPr>
        <w:pStyle w:val="0"/>
        <w:spacing w:before="240" w:lineRule="auto"/>
        <w:ind w:firstLine="540"/>
        <w:jc w:val="both"/>
      </w:pPr>
      <w:r>
        <w:rPr>
          <w:sz w:val="24"/>
        </w:rPr>
        <w:t xml:space="preserve">1.6.1. Субсидии, указанные в </w:t>
      </w:r>
      <w:hyperlink w:history="0" w:anchor="P3718" w:tooltip="н) гранты в форме субсидий субъектам малого и среднего предпринимательства, включенным в реестр социальных предпринимателей;">
        <w:r>
          <w:rPr>
            <w:sz w:val="24"/>
            <w:color w:val="0000ff"/>
          </w:rPr>
          <w:t xml:space="preserve">подпунктах "н"</w:t>
        </w:r>
      </w:hyperlink>
      <w:r>
        <w:rPr>
          <w:sz w:val="24"/>
        </w:rPr>
        <w:t xml:space="preserve"> - </w:t>
      </w:r>
      <w:hyperlink w:history="0" w:anchor="P3721" w:tooltip="п) гранты в форме субсидий субъектам малого и среднего предпринимательства, созданным физическими лицами в возрасте до 25 лет включительно.">
        <w:r>
          <w:rPr>
            <w:sz w:val="24"/>
            <w:color w:val="0000ff"/>
          </w:rPr>
          <w:t xml:space="preserve">"п" пункта 1.3</w:t>
        </w:r>
      </w:hyperlink>
      <w:r>
        <w:rPr>
          <w:sz w:val="24"/>
        </w:rPr>
        <w:t xml:space="preserve"> настоящего Положения, предоставляются на безвозмездной и безвозвратной основах субъектам малого и среднего предпринимательства, соответствующим следующим требованиям:</w:t>
      </w:r>
    </w:p>
    <w:p>
      <w:pPr>
        <w:pStyle w:val="0"/>
        <w:jc w:val="both"/>
      </w:pPr>
      <w:r>
        <w:rPr>
          <w:sz w:val="24"/>
        </w:rPr>
        <w:t xml:space="preserve">(в ред. </w:t>
      </w:r>
      <w:hyperlink w:history="0" r:id="rId126"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20.08.2024 N 421)</w:t>
      </w:r>
    </w:p>
    <w:p>
      <w:pPr>
        <w:pStyle w:val="0"/>
        <w:spacing w:before="240" w:lineRule="auto"/>
        <w:ind w:firstLine="540"/>
        <w:jc w:val="both"/>
      </w:pPr>
      <w:r>
        <w:rPr>
          <w:sz w:val="24"/>
        </w:rPr>
        <w:t xml:space="preserve">а) субъект малого и среднего предпринимательства зарегистрирован в соответствии с законодательством Российской Федерации, состоит в Едином реестре субъектов малого и среднего предпринимательства Российской Федерации и осуществляет свою хозяйственную деятельность на территории Республики Тыва (на десятое число месяца, предшествующего месяцу, в котором планируется проведение конкурсного отбора);</w:t>
      </w:r>
    </w:p>
    <w:p>
      <w:pPr>
        <w:pStyle w:val="0"/>
        <w:spacing w:before="240" w:lineRule="auto"/>
        <w:ind w:firstLine="540"/>
        <w:jc w:val="both"/>
      </w:pPr>
      <w:r>
        <w:rPr>
          <w:sz w:val="24"/>
        </w:rPr>
        <w:t xml:space="preserve">б) отсутствие у получателя на едином налоговом счете задолженности по уплате налогов, сборов и страховых взносов в бюджеты бюджетной системы Российской Федерации или не превышающую размер, определенный </w:t>
      </w:r>
      <w:hyperlink w:history="0" r:id="rId127" w:tooltip="&quot;Налоговый кодекс Российской Федерации (часть первая)&quot; от 31.07.1998 N 146-ФЗ (ред. от 04.08.2026) {КонсультантПлюс}">
        <w:r>
          <w:rPr>
            <w:sz w:val="24"/>
            <w:color w:val="0000ff"/>
          </w:rPr>
          <w:t xml:space="preserve">пунктом 3 статьи 47</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в) субъектом малого и среднего предпринимательства предоставлено согласие на раскрытие информации по уплате страховых взносов, налогов, предусмотренных в рамках применяемого субъектом малого и среднего предпринимательства режима налогообложения на период три года с момента сдачи документов с отметкой налогового органа;</w:t>
      </w:r>
    </w:p>
    <w:p>
      <w:pPr>
        <w:pStyle w:val="0"/>
        <w:spacing w:before="240" w:lineRule="auto"/>
        <w:ind w:firstLine="540"/>
        <w:jc w:val="both"/>
      </w:pPr>
      <w:r>
        <w:rPr>
          <w:sz w:val="24"/>
        </w:rPr>
        <w:t xml:space="preserve">г) получатель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pPr>
        <w:pStyle w:val="0"/>
        <w:spacing w:before="240" w:lineRule="auto"/>
        <w:ind w:firstLine="540"/>
        <w:jc w:val="both"/>
      </w:pPr>
      <w:r>
        <w:rPr>
          <w:sz w:val="24"/>
        </w:rPr>
        <w:t xml:space="preserve">д) по оказанному ранее субъекту малого и среднего предпринимательства аналогичному виду государственной поддержки истек срок исполнения обязательств в соответствии с соглашением о предоставлении государственной поддержки;</w:t>
      </w:r>
    </w:p>
    <w:p>
      <w:pPr>
        <w:pStyle w:val="0"/>
        <w:spacing w:before="240" w:lineRule="auto"/>
        <w:ind w:firstLine="540"/>
        <w:jc w:val="both"/>
      </w:pPr>
      <w:r>
        <w:rPr>
          <w:sz w:val="24"/>
        </w:rPr>
        <w:t xml:space="preserve">е) у субъекта малого и среднего предпринимательства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субъекта малого и среднего предпринимательства - отсутствует судимость за преступления в сфере экономики (за исключением лиц, у которых такая судимость погашена или снята);</w:t>
      </w:r>
    </w:p>
    <w:p>
      <w:pPr>
        <w:pStyle w:val="0"/>
        <w:spacing w:before="240" w:lineRule="auto"/>
        <w:ind w:firstLine="540"/>
        <w:jc w:val="both"/>
      </w:pPr>
      <w:r>
        <w:rPr>
          <w:sz w:val="24"/>
        </w:rPr>
        <w:t xml:space="preserve">ж) отсутствие получателя в реестре дисквалифицированных лиц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pPr>
        <w:pStyle w:val="0"/>
        <w:spacing w:before="240" w:lineRule="auto"/>
        <w:ind w:firstLine="540"/>
        <w:jc w:val="both"/>
      </w:pPr>
      <w:r>
        <w:rPr>
          <w:sz w:val="24"/>
        </w:rPr>
        <w:t xml:space="preserve">з) субъект малого и среднего предпринимательства не должен являться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pPr>
        <w:pStyle w:val="0"/>
        <w:spacing w:before="240" w:lineRule="auto"/>
        <w:ind w:firstLine="540"/>
        <w:jc w:val="both"/>
      </w:pPr>
      <w:r>
        <w:rPr>
          <w:sz w:val="24"/>
        </w:rPr>
        <w:t xml:space="preserve">и) субъект малого и среднего предпринимательства не должен получать средства из республиканского бюджета Республики Тыва на основании иных нормативных правовых актов Республики Тыва на цели, установленные настоящим Положением;</w:t>
      </w:r>
    </w:p>
    <w:p>
      <w:pPr>
        <w:pStyle w:val="0"/>
        <w:spacing w:before="240" w:lineRule="auto"/>
        <w:ind w:firstLine="540"/>
        <w:jc w:val="both"/>
      </w:pPr>
      <w:r>
        <w:rPr>
          <w:sz w:val="24"/>
        </w:rPr>
        <w:t xml:space="preserve">к) субъект малого и среднего предпринимательства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pPr>
        <w:pStyle w:val="0"/>
        <w:spacing w:before="240" w:lineRule="auto"/>
        <w:ind w:firstLine="540"/>
        <w:jc w:val="both"/>
      </w:pPr>
      <w:r>
        <w:rPr>
          <w:sz w:val="24"/>
        </w:rPr>
        <w:t xml:space="preserve">л) субъект малого и среднего предпринимательства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м) субъект малого и среднего предпринимательства не находится в составляемых в рамках реализации полномочий, предусмотренных </w:t>
      </w:r>
      <w:hyperlink w:history="0" r:id="rId128"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4"/>
            <w:color w:val="0000ff"/>
          </w:rPr>
          <w:t xml:space="preserve">главой VII</w:t>
        </w:r>
      </w:hyperlink>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н) субъект малого и среднего предпринимательства не является иностранным агентом в соответствии с Федеральным </w:t>
      </w:r>
      <w:hyperlink w:history="0" r:id="rId129" w:tooltip="Федеральный закон от 14.07.2022 N 255-ФЗ (ред. от 26.06.2026) &quot;О контроле за деятельностью лиц, находящихся под иностранным влиянием&quot; {КонсультантПлюс}">
        <w:r>
          <w:rPr>
            <w:sz w:val="24"/>
            <w:color w:val="0000ff"/>
          </w:rPr>
          <w:t xml:space="preserve">законом</w:t>
        </w:r>
      </w:hyperlink>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о) субъект малого и среднего предпринимательства на едином налоговом счете отсутствует или не превышает размер, определенный </w:t>
      </w:r>
      <w:hyperlink w:history="0" r:id="rId130" w:tooltip="&quot;Налоговый кодекс Российской Федерации (часть первая)&quot; от 31.07.1998 N 146-ФЗ (ред. от 04.08.2026) {КонсультантПлюс}">
        <w:r>
          <w:rPr>
            <w:sz w:val="24"/>
            <w:color w:val="0000ff"/>
          </w:rPr>
          <w:t xml:space="preserve">пунктом 3 статьи 47</w:t>
        </w:r>
      </w:hyperlink>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40" w:lineRule="auto"/>
        <w:ind w:firstLine="540"/>
        <w:jc w:val="both"/>
      </w:pPr>
      <w:r>
        <w:rPr>
          <w:sz w:val="24"/>
        </w:rPr>
        <w:t xml:space="preserve">1.7. Министерство и Министерство топлива и энергетики Республики Тыва являются уполномоченными органами по организации проведения конкурсов на предоставление субсидий (далее - уполномоченные органы).</w:t>
      </w:r>
    </w:p>
    <w:p>
      <w:pPr>
        <w:pStyle w:val="0"/>
        <w:spacing w:before="240" w:lineRule="auto"/>
        <w:ind w:firstLine="540"/>
        <w:jc w:val="both"/>
      </w:pPr>
      <w:r>
        <w:rPr>
          <w:sz w:val="24"/>
        </w:rPr>
        <w:t xml:space="preserve">Конкурс при определении получателя субсидии проводится исходя из наилучших условий достижения результатов, в целях достижения которых предоставляется субсидия.</w:t>
      </w:r>
    </w:p>
    <w:p>
      <w:pPr>
        <w:pStyle w:val="0"/>
        <w:spacing w:before="240" w:lineRule="auto"/>
        <w:ind w:firstLine="540"/>
        <w:jc w:val="both"/>
      </w:pPr>
      <w:r>
        <w:rPr>
          <w:sz w:val="24"/>
        </w:rPr>
        <w:t xml:space="preserve">1.8. Организация проведения конкурса на предоставление субсидий в соответствии с </w:t>
      </w:r>
      <w:hyperlink w:history="0" w:anchor="P3706" w:tooltip="а) грант Главы Республики Тыва на реализацию проектов в приоритетных сферах;">
        <w:r>
          <w:rPr>
            <w:sz w:val="24"/>
            <w:color w:val="0000ff"/>
          </w:rPr>
          <w:t xml:space="preserve">подпунктами "а"</w:t>
        </w:r>
      </w:hyperlink>
      <w:r>
        <w:rPr>
          <w:sz w:val="24"/>
        </w:rPr>
        <w:t xml:space="preserve">, </w:t>
      </w:r>
      <w:hyperlink w:history="0" w:anchor="P3707" w:tooltip="б) субсидирование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
        <w:r>
          <w:rPr>
            <w:sz w:val="24"/>
            <w:color w:val="0000ff"/>
          </w:rPr>
          <w:t xml:space="preserve">"б"</w:t>
        </w:r>
      </w:hyperlink>
      <w:r>
        <w:rPr>
          <w:sz w:val="24"/>
        </w:rPr>
        <w:t xml:space="preserve">, </w:t>
      </w:r>
      <w:hyperlink w:history="0" w:anchor="P3710" w:tooltip="д) субсидирование части затрат субъектов малого и среднего предпринимательства, связанных с уплатой процентов по кредитам, привлеченным в российских кредитных организациях на приобретение оборудования;">
        <w:r>
          <w:rPr>
            <w:sz w:val="24"/>
            <w:color w:val="0000ff"/>
          </w:rPr>
          <w:t xml:space="preserve">"д"</w:t>
        </w:r>
      </w:hyperlink>
      <w:r>
        <w:rPr>
          <w:sz w:val="24"/>
        </w:rPr>
        <w:t xml:space="preserve"> - </w:t>
      </w:r>
      <w:hyperlink w:history="0" w:anchor="P3716" w:tooltip="л) субсидии на финансовое обеспечение затрат субъектов малого и среднего предпринимательства, связанных с уплатой коммунальных платежей в период режима повышенной готовности на территории Республики Тыва;">
        <w:r>
          <w:rPr>
            <w:sz w:val="24"/>
            <w:color w:val="0000ff"/>
          </w:rPr>
          <w:t xml:space="preserve">"л"</w:t>
        </w:r>
      </w:hyperlink>
      <w:r>
        <w:rPr>
          <w:sz w:val="24"/>
        </w:rPr>
        <w:t xml:space="preserve">, </w:t>
      </w:r>
      <w:hyperlink w:history="0" w:anchor="P3718" w:tooltip="н) гранты в форме субсидий субъектам малого и среднего предпринимательства, включенным в реестр социальных предпринимателей;">
        <w:r>
          <w:rPr>
            <w:sz w:val="24"/>
            <w:color w:val="0000ff"/>
          </w:rPr>
          <w:t xml:space="preserve">"н"</w:t>
        </w:r>
      </w:hyperlink>
      <w:r>
        <w:rPr>
          <w:sz w:val="24"/>
        </w:rPr>
        <w:t xml:space="preserve"> и </w:t>
      </w:r>
      <w:hyperlink w:history="0" w:anchor="P3720" w:tooltip="о) субсидии субъектам малого и среднего предпринимательства в целях повышения устойчивости экономики;">
        <w:r>
          <w:rPr>
            <w:sz w:val="24"/>
            <w:color w:val="0000ff"/>
          </w:rPr>
          <w:t xml:space="preserve">"о"</w:t>
        </w:r>
      </w:hyperlink>
      <w:r>
        <w:rPr>
          <w:sz w:val="24"/>
        </w:rPr>
        <w:t xml:space="preserve">, а также организация предоставления субсидий в соответствии с </w:t>
      </w:r>
      <w:hyperlink w:history="0" w:anchor="P3717" w:tooltip="м) субсидии субъектам малого и среднего предпринимательства, пострадавшим от распространения новой коронавирусной инфекции (COVID-19);">
        <w:r>
          <w:rPr>
            <w:sz w:val="24"/>
            <w:color w:val="0000ff"/>
          </w:rPr>
          <w:t xml:space="preserve">подпунктом "м" пункта 1.3</w:t>
        </w:r>
      </w:hyperlink>
      <w:r>
        <w:rPr>
          <w:sz w:val="24"/>
        </w:rPr>
        <w:t xml:space="preserve"> настоящего Положения осуществляются Министерством, почтовый адрес: 667000, Республика Тыва, г. Кызыл, ул. Чульдума, д. 18, адрес электронной почты: mineconom@rtyva.ru, в ГИИС "Электронный бюджет" в соответствии с типовой формой, утвержденной Министерством финансов Республики Тыва.</w:t>
      </w:r>
    </w:p>
    <w:p>
      <w:pPr>
        <w:pStyle w:val="0"/>
        <w:spacing w:before="240" w:lineRule="auto"/>
        <w:ind w:firstLine="540"/>
        <w:jc w:val="both"/>
      </w:pPr>
      <w:r>
        <w:rPr>
          <w:sz w:val="24"/>
        </w:rPr>
        <w:t xml:space="preserve">Организация проведения конкурса на предоставление субсидии в соответствии с </w:t>
      </w:r>
      <w:hyperlink w:history="0" w:anchor="P3708" w:tooltip="в) субсидирование (возмещение) части затрат субъектов малого и среднего предпринимательства на уплату стоимости потребленной электроэнергии;">
        <w:r>
          <w:rPr>
            <w:sz w:val="24"/>
            <w:color w:val="0000ff"/>
          </w:rPr>
          <w:t xml:space="preserve">подпунктами "в"</w:t>
        </w:r>
      </w:hyperlink>
      <w:r>
        <w:rPr>
          <w:sz w:val="24"/>
        </w:rPr>
        <w:t xml:space="preserve"> и </w:t>
      </w:r>
      <w:hyperlink w:history="0" w:anchor="P3709" w:tooltip="г) субсидирование части затрат субъектов малого и среднего предпринимательства, связанных с доставкой твердого топлива в отдаленные населенные пункты Республики Тыва;">
        <w:r>
          <w:rPr>
            <w:sz w:val="24"/>
            <w:color w:val="0000ff"/>
          </w:rPr>
          <w:t xml:space="preserve">"г" пункта 1.3</w:t>
        </w:r>
      </w:hyperlink>
      <w:r>
        <w:rPr>
          <w:sz w:val="24"/>
        </w:rPr>
        <w:t xml:space="preserve"> настоящего Положения осуществляется Министерством топлива и энергетики Республики Тыва (далее - Минтопэнерго РТ), почтовый адрес: 667010, Республика Тыва, г. Кызыл, ул. Калинина, д. 11, адрес электронной почты: mte@tuva.ru, в ГИИС "Электронный бюджет" в соответствии с типовой формой, утвержденной Министерством финансов Республики Тыва.</w:t>
      </w:r>
    </w:p>
    <w:p>
      <w:pPr>
        <w:pStyle w:val="0"/>
        <w:spacing w:before="240" w:lineRule="auto"/>
        <w:ind w:firstLine="540"/>
        <w:jc w:val="both"/>
      </w:pPr>
      <w:r>
        <w:rPr>
          <w:sz w:val="24"/>
        </w:rPr>
        <w:t xml:space="preserve">Организация проведения конкурса на предоставление субсидии в соответствии с </w:t>
      </w:r>
      <w:hyperlink w:history="0" w:anchor="P3721" w:tooltip="п) гранты в форме субсидий субъектам малого и среднего предпринимательства, созданным физическими лицами в возрасте до 25 лет включительно.">
        <w:r>
          <w:rPr>
            <w:sz w:val="24"/>
            <w:color w:val="0000ff"/>
          </w:rPr>
          <w:t xml:space="preserve">подпунктом "п" пункта 1.3</w:t>
        </w:r>
      </w:hyperlink>
      <w:r>
        <w:rPr>
          <w:sz w:val="24"/>
        </w:rPr>
        <w:t xml:space="preserve"> настоящего Положения осуществляется Министерством по делам молодежи Республики Тыва (далее - Минмолодежи РТ), почтовый адрес: 667000, Республика Тыва, г. Кызыл, ул. Кочетова, д. 72, адрес электронной почты: mdm@tuva.ru, в ГИИС "Электронный бюджет" в соответствии с типовой формой, утвержденной Министерством финансов Республики Тыва.</w:t>
      </w:r>
    </w:p>
    <w:p>
      <w:pPr>
        <w:pStyle w:val="0"/>
        <w:spacing w:before="240" w:lineRule="auto"/>
        <w:ind w:firstLine="540"/>
        <w:jc w:val="both"/>
      </w:pPr>
      <w:r>
        <w:rPr>
          <w:sz w:val="24"/>
        </w:rPr>
        <w:t xml:space="preserve">Государственным распорядителем бюджетных средств в рамках реализации мероприятий, предусмотренных </w:t>
      </w:r>
      <w:hyperlink w:history="0" w:anchor="P3706" w:tooltip="а) грант Главы Республики Тыва на реализацию проектов в приоритетных сферах;">
        <w:r>
          <w:rPr>
            <w:sz w:val="24"/>
            <w:color w:val="0000ff"/>
          </w:rPr>
          <w:t xml:space="preserve">подпунктами "а"</w:t>
        </w:r>
      </w:hyperlink>
      <w:r>
        <w:rPr>
          <w:sz w:val="24"/>
        </w:rPr>
        <w:t xml:space="preserve">, </w:t>
      </w:r>
      <w:hyperlink w:history="0" w:anchor="P3707" w:tooltip="б) субсидирование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
        <w:r>
          <w:rPr>
            <w:sz w:val="24"/>
            <w:color w:val="0000ff"/>
          </w:rPr>
          <w:t xml:space="preserve">"б"</w:t>
        </w:r>
      </w:hyperlink>
      <w:r>
        <w:rPr>
          <w:sz w:val="24"/>
        </w:rPr>
        <w:t xml:space="preserve">, </w:t>
      </w:r>
      <w:hyperlink w:history="0" w:anchor="P3710" w:tooltip="д) субсидирование части затрат субъектов малого и среднего предпринимательства, связанных с уплатой процентов по кредитам, привлеченным в российских кредитных организациях на приобретение оборудования;">
        <w:r>
          <w:rPr>
            <w:sz w:val="24"/>
            <w:color w:val="0000ff"/>
          </w:rPr>
          <w:t xml:space="preserve">"д"</w:t>
        </w:r>
      </w:hyperlink>
      <w:r>
        <w:rPr>
          <w:sz w:val="24"/>
        </w:rPr>
        <w:t xml:space="preserve">, </w:t>
      </w:r>
      <w:hyperlink w:history="0" w:anchor="P3711" w:tooltip="е) субсидирование части первого взноса (аванса) при заключении договоров лизинга оборудования, специальной техники, грузового транспорта, пассажирского транспорта субъектом малого и среднего предпринимательства;">
        <w:r>
          <w:rPr>
            <w:sz w:val="24"/>
            <w:color w:val="0000ff"/>
          </w:rPr>
          <w:t xml:space="preserve">"е"</w:t>
        </w:r>
      </w:hyperlink>
      <w:r>
        <w:rPr>
          <w:sz w:val="24"/>
        </w:rPr>
        <w:t xml:space="preserve">, </w:t>
      </w:r>
      <w:hyperlink w:history="0" w:anchor="P3712" w:tooltip="ж) субсидирование мероприятий, связанных с поддержкой социального предпринимательства;">
        <w:r>
          <w:rPr>
            <w:sz w:val="24"/>
            <w:color w:val="0000ff"/>
          </w:rPr>
          <w:t xml:space="preserve">"ж"</w:t>
        </w:r>
      </w:hyperlink>
      <w:r>
        <w:rPr>
          <w:sz w:val="24"/>
        </w:rPr>
        <w:t xml:space="preserve">, </w:t>
      </w:r>
      <w:hyperlink w:history="0" w:anchor="P3713" w:tooltip="з) субсидии субъектам малого 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
        <w:r>
          <w:rPr>
            <w:sz w:val="24"/>
            <w:color w:val="0000ff"/>
          </w:rPr>
          <w:t xml:space="preserve">"з"</w:t>
        </w:r>
      </w:hyperlink>
      <w:r>
        <w:rPr>
          <w:sz w:val="24"/>
        </w:rPr>
        <w:t xml:space="preserve">, </w:t>
      </w:r>
      <w:hyperlink w:history="0" w:anchor="P3714" w:tooltip="и) субсидирование части затрат по договорам на технологическое присоединение к объектам электросетевого хозяйства;">
        <w:r>
          <w:rPr>
            <w:sz w:val="24"/>
            <w:color w:val="0000ff"/>
          </w:rPr>
          <w:t xml:space="preserve">"и"</w:t>
        </w:r>
      </w:hyperlink>
      <w:r>
        <w:rPr>
          <w:sz w:val="24"/>
        </w:rPr>
        <w:t xml:space="preserve">, </w:t>
      </w:r>
      <w:hyperlink w:history="0" w:anchor="P3715" w:tooltip="к) субсидирование части затрат субъектов малого и среднего предпринимательства, связанных с уплатой лизинговых платежей по договору (договорам) лизинга, заключенному с российскими лизинговыми организациями;">
        <w:r>
          <w:rPr>
            <w:sz w:val="24"/>
            <w:color w:val="0000ff"/>
          </w:rPr>
          <w:t xml:space="preserve">"к"</w:t>
        </w:r>
      </w:hyperlink>
      <w:r>
        <w:rPr>
          <w:sz w:val="24"/>
        </w:rPr>
        <w:t xml:space="preserve">, </w:t>
      </w:r>
      <w:hyperlink w:history="0" w:anchor="P3716" w:tooltip="л) субсидии на финансовое обеспечение затрат субъектов малого и среднего предпринимательства, связанных с уплатой коммунальных платежей в период режима повышенной готовности на территории Республики Тыва;">
        <w:r>
          <w:rPr>
            <w:sz w:val="24"/>
            <w:color w:val="0000ff"/>
          </w:rPr>
          <w:t xml:space="preserve">"л"</w:t>
        </w:r>
      </w:hyperlink>
      <w:r>
        <w:rPr>
          <w:sz w:val="24"/>
        </w:rPr>
        <w:t xml:space="preserve">, </w:t>
      </w:r>
      <w:hyperlink w:history="0" w:anchor="P3717" w:tooltip="м) субсидии субъектам малого и среднего предпринимательства, пострадавшим от распространения новой коронавирусной инфекции (COVID-19);">
        <w:r>
          <w:rPr>
            <w:sz w:val="24"/>
            <w:color w:val="0000ff"/>
          </w:rPr>
          <w:t xml:space="preserve">"м"</w:t>
        </w:r>
      </w:hyperlink>
      <w:r>
        <w:rPr>
          <w:sz w:val="24"/>
        </w:rPr>
        <w:t xml:space="preserve">, </w:t>
      </w:r>
      <w:hyperlink w:history="0" w:anchor="P3718" w:tooltip="н) гранты в форме субсидий субъектам малого и среднего предпринимательства, включенным в реестр социальных предпринимателей;">
        <w:r>
          <w:rPr>
            <w:sz w:val="24"/>
            <w:color w:val="0000ff"/>
          </w:rPr>
          <w:t xml:space="preserve">"н"</w:t>
        </w:r>
      </w:hyperlink>
      <w:r>
        <w:rPr>
          <w:sz w:val="24"/>
        </w:rPr>
        <w:t xml:space="preserve">, </w:t>
      </w:r>
      <w:hyperlink w:history="0" w:anchor="P3720" w:tooltip="о) субсидии субъектам малого и среднего предпринимательства в целях повышения устойчивости экономики;">
        <w:r>
          <w:rPr>
            <w:sz w:val="24"/>
            <w:color w:val="0000ff"/>
          </w:rPr>
          <w:t xml:space="preserve">"о" пункта 1.3</w:t>
        </w:r>
      </w:hyperlink>
      <w:r>
        <w:rPr>
          <w:sz w:val="24"/>
        </w:rPr>
        <w:t xml:space="preserve"> настоящего Положения, является Министерство.</w:t>
      </w:r>
    </w:p>
    <w:p>
      <w:pPr>
        <w:pStyle w:val="0"/>
        <w:spacing w:before="240" w:lineRule="auto"/>
        <w:ind w:firstLine="540"/>
        <w:jc w:val="both"/>
      </w:pPr>
      <w:r>
        <w:rPr>
          <w:sz w:val="24"/>
        </w:rPr>
        <w:t xml:space="preserve">Государственным распорядителем бюджетных средств в рамках реализации мероприятий, предусмотренных </w:t>
      </w:r>
      <w:hyperlink w:history="0" w:anchor="P3708" w:tooltip="в) субсидирование (возмещение) части затрат субъектов малого и среднего предпринимательства на уплату стоимости потребленной электроэнергии;">
        <w:r>
          <w:rPr>
            <w:sz w:val="24"/>
            <w:color w:val="0000ff"/>
          </w:rPr>
          <w:t xml:space="preserve">подпунктами "в"</w:t>
        </w:r>
      </w:hyperlink>
      <w:r>
        <w:rPr>
          <w:sz w:val="24"/>
        </w:rPr>
        <w:t xml:space="preserve"> и </w:t>
      </w:r>
      <w:hyperlink w:history="0" w:anchor="P3709" w:tooltip="г) субсидирование части затрат субъектов малого и среднего предпринимательства, связанных с доставкой твердого топлива в отдаленные населенные пункты Республики Тыва;">
        <w:r>
          <w:rPr>
            <w:sz w:val="24"/>
            <w:color w:val="0000ff"/>
          </w:rPr>
          <w:t xml:space="preserve">"г" пункта 1.3</w:t>
        </w:r>
      </w:hyperlink>
      <w:r>
        <w:rPr>
          <w:sz w:val="24"/>
        </w:rPr>
        <w:t xml:space="preserve"> настоящего Положения, является Минтопэнерго РТ.</w:t>
      </w:r>
    </w:p>
    <w:p>
      <w:pPr>
        <w:pStyle w:val="0"/>
        <w:spacing w:before="240" w:lineRule="auto"/>
        <w:ind w:firstLine="540"/>
        <w:jc w:val="both"/>
      </w:pPr>
      <w:r>
        <w:rPr>
          <w:sz w:val="24"/>
        </w:rPr>
        <w:t xml:space="preserve">Государственным распорядителем бюджетных средств в рамках реализации мероприятий, предусмотренных </w:t>
      </w:r>
      <w:hyperlink w:history="0" w:anchor="P3721" w:tooltip="п) гранты в форме субсидий субъектам малого и среднего предпринимательства, созданным физическими лицами в возрасте до 25 лет включительно.">
        <w:r>
          <w:rPr>
            <w:sz w:val="24"/>
            <w:color w:val="0000ff"/>
          </w:rPr>
          <w:t xml:space="preserve">подпунктом "п" пункта 1.3</w:t>
        </w:r>
      </w:hyperlink>
      <w:r>
        <w:rPr>
          <w:sz w:val="24"/>
        </w:rPr>
        <w:t xml:space="preserve"> настоящего Положения, является Минмолодежи РТ.</w:t>
      </w:r>
    </w:p>
    <w:p>
      <w:pPr>
        <w:pStyle w:val="0"/>
        <w:jc w:val="both"/>
      </w:pPr>
      <w:r>
        <w:rPr>
          <w:sz w:val="24"/>
        </w:rPr>
        <w:t xml:space="preserve">(п. 1.8 в ред. </w:t>
      </w:r>
      <w:hyperlink w:history="0" r:id="rId131" w:tooltip="Постановление Правительства Республики Тыва от 20.08.2024 N 421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20.08.2024 N 421)</w:t>
      </w:r>
    </w:p>
    <w:p>
      <w:pPr>
        <w:pStyle w:val="0"/>
        <w:spacing w:before="240" w:lineRule="auto"/>
        <w:ind w:firstLine="540"/>
        <w:jc w:val="both"/>
      </w:pPr>
      <w:r>
        <w:rPr>
          <w:sz w:val="24"/>
        </w:rPr>
        <w:t xml:space="preserve">1.9. Утратил силу. - </w:t>
      </w:r>
      <w:hyperlink w:history="0" r:id="rId132"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Постановление</w:t>
        </w:r>
      </w:hyperlink>
      <w:r>
        <w:rPr>
          <w:sz w:val="24"/>
        </w:rPr>
        <w:t xml:space="preserve"> Правительства РТ от 17.10.2024 N 502.</w:t>
      </w:r>
    </w:p>
    <w:bookmarkStart w:id="3762" w:name="P3762"/>
    <w:bookmarkEnd w:id="3762"/>
    <w:p>
      <w:pPr>
        <w:pStyle w:val="0"/>
        <w:spacing w:before="240" w:lineRule="auto"/>
        <w:ind w:firstLine="540"/>
        <w:jc w:val="both"/>
      </w:pPr>
      <w:r>
        <w:rPr>
          <w:sz w:val="24"/>
        </w:rPr>
        <w:t xml:space="preserve">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"Электронный бюджет" преобразованных в электронную форму путем сканирования следующие документы:</w:t>
      </w:r>
    </w:p>
    <w:p>
      <w:pPr>
        <w:pStyle w:val="0"/>
        <w:jc w:val="both"/>
      </w:pPr>
      <w:r>
        <w:rPr>
          <w:sz w:val="24"/>
        </w:rPr>
        <w:t xml:space="preserve">(в ред. </w:t>
      </w:r>
      <w:hyperlink w:history="0" r:id="rId133"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1) </w:t>
      </w:r>
      <w:hyperlink w:history="0" w:anchor="P4433" w:tooltip="ЗАЯВКА">
        <w:r>
          <w:rPr>
            <w:sz w:val="24"/>
            <w:color w:val="0000ff"/>
          </w:rPr>
          <w:t xml:space="preserve">заявку</w:t>
        </w:r>
      </w:hyperlink>
      <w:r>
        <w:rPr>
          <w:sz w:val="24"/>
        </w:rPr>
        <w:t xml:space="preserve"> согласно приложению N 1 к настоящему Положению с указанием вида государственной поддержки в соответствии с </w:t>
      </w:r>
      <w:hyperlink w:history="0" w:anchor="P3705" w:tooltip="1.3. Государственная финансовая поддержка предоставляется субъектам малого и среднего предпринимательства в Республике Тыва в соответствии с Программой по следующим видам:">
        <w:r>
          <w:rPr>
            <w:sz w:val="24"/>
            <w:color w:val="0000ff"/>
          </w:rPr>
          <w:t xml:space="preserve">пунктом 1.3</w:t>
        </w:r>
      </w:hyperlink>
      <w:r>
        <w:rPr>
          <w:sz w:val="24"/>
        </w:rPr>
        <w:t xml:space="preserve"> настоящего Положения;</w:t>
      </w:r>
    </w:p>
    <w:p>
      <w:pPr>
        <w:pStyle w:val="0"/>
        <w:spacing w:before="240" w:lineRule="auto"/>
        <w:ind w:firstLine="540"/>
        <w:jc w:val="both"/>
      </w:pPr>
      <w:r>
        <w:rPr>
          <w:sz w:val="24"/>
        </w:rPr>
        <w:t xml:space="preserve">2) копию </w:t>
      </w:r>
      <w:hyperlink w:history="0" w:anchor="P4593" w:tooltip="Согласие налогоплательщика">
        <w:r>
          <w:rPr>
            <w:sz w:val="24"/>
            <w:color w:val="0000ff"/>
          </w:rPr>
          <w:t xml:space="preserve">согласия</w:t>
        </w:r>
      </w:hyperlink>
      <w:r>
        <w:rPr>
          <w:sz w:val="24"/>
        </w:rPr>
        <w:t xml:space="preserve"> согласно приложению N 2 к настоящему Положению на раскрытие информации налогоплательщика по уплате страховых взносов, налогов, предусмотренных в рамках применяемого субъектом малого и среднего предпринимательства режима налогообложения на период три года с момента сдачи документов с отметкой налогового органа;</w:t>
      </w:r>
    </w:p>
    <w:p>
      <w:pPr>
        <w:pStyle w:val="0"/>
        <w:spacing w:before="240" w:lineRule="auto"/>
        <w:ind w:firstLine="540"/>
        <w:jc w:val="both"/>
      </w:pPr>
      <w:r>
        <w:rPr>
          <w:sz w:val="24"/>
        </w:rPr>
        <w:t xml:space="preserve">3) выписку из Единого реестра субъектов малого и среднего предпринимательства по состоянию не ранее 30 календарных дней до даты подачи заявления о предоставлении субсидии;</w:t>
      </w:r>
    </w:p>
    <w:p>
      <w:pPr>
        <w:pStyle w:val="0"/>
        <w:spacing w:before="240" w:lineRule="auto"/>
        <w:ind w:firstLine="540"/>
        <w:jc w:val="both"/>
      </w:pPr>
      <w:r>
        <w:rPr>
          <w:sz w:val="24"/>
        </w:rPr>
        <w:t xml:space="preserve">4) в случае если заявителем является юридическое лицо:</w:t>
      </w:r>
    </w:p>
    <w:p>
      <w:pPr>
        <w:pStyle w:val="0"/>
        <w:spacing w:before="240" w:lineRule="auto"/>
        <w:ind w:firstLine="540"/>
        <w:jc w:val="both"/>
      </w:pPr>
      <w:r>
        <w:rPr>
          <w:sz w:val="24"/>
        </w:rPr>
        <w:t xml:space="preserve">4.1) надлежащим образом заверенную копию решения о создании юридического лица;</w:t>
      </w:r>
    </w:p>
    <w:p>
      <w:pPr>
        <w:pStyle w:val="0"/>
        <w:spacing w:before="240" w:lineRule="auto"/>
        <w:ind w:firstLine="540"/>
        <w:jc w:val="both"/>
      </w:pPr>
      <w:r>
        <w:rPr>
          <w:sz w:val="24"/>
        </w:rPr>
        <w:t xml:space="preserve">4.2) надлежащим образом заверенную копию Устава юридического лица;</w:t>
      </w:r>
    </w:p>
    <w:p>
      <w:pPr>
        <w:pStyle w:val="0"/>
        <w:spacing w:before="240" w:lineRule="auto"/>
        <w:ind w:firstLine="540"/>
        <w:jc w:val="both"/>
      </w:pPr>
      <w:r>
        <w:rPr>
          <w:sz w:val="24"/>
        </w:rPr>
        <w:t xml:space="preserve">4.3) надлежащим образом заверенные копии документа о назначении лица, имеющего право действовать от имени юридического лица, документа, удостоверяющего его личность;</w:t>
      </w:r>
    </w:p>
    <w:p>
      <w:pPr>
        <w:pStyle w:val="0"/>
        <w:spacing w:before="240" w:lineRule="auto"/>
        <w:ind w:firstLine="540"/>
        <w:jc w:val="both"/>
      </w:pPr>
      <w:r>
        <w:rPr>
          <w:sz w:val="24"/>
        </w:rPr>
        <w:t xml:space="preserve">5) в случае если заявителем является индивидуальный предприниматель либо глава крестьянского (фермерского) хозяйства - надлежащим образом заверенную копию документа, удостоверяющего личность заявителя;</w:t>
      </w:r>
    </w:p>
    <w:p>
      <w:pPr>
        <w:pStyle w:val="0"/>
        <w:spacing w:before="240" w:lineRule="auto"/>
        <w:ind w:firstLine="540"/>
        <w:jc w:val="both"/>
      </w:pPr>
      <w:r>
        <w:rPr>
          <w:sz w:val="24"/>
        </w:rPr>
        <w:t xml:space="preserve">6) документы, подтверждающие софинансирование за счет собственных средств заявителя, за исключением предоставления претендентом на получение субсидии субъектам малого и среднего предпринимательства, пострадавшим от распространения новой коронавирусной инфекции (COVID-19), и субсидии на финансовое обеспечение затрат субъектов малого и среднего предпринимательства, связанных с уплатой коммунальных платежей в период режима повышенной готовности на территории Республики Тыва;</w:t>
      </w:r>
    </w:p>
    <w:p>
      <w:pPr>
        <w:pStyle w:val="0"/>
        <w:spacing w:before="240" w:lineRule="auto"/>
        <w:ind w:firstLine="540"/>
        <w:jc w:val="both"/>
      </w:pPr>
      <w:r>
        <w:rPr>
          <w:sz w:val="24"/>
        </w:rPr>
        <w:t xml:space="preserve">7) справка об отсутствии судимости у субъекта малого и среднего предпринимательства - физического лица -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субъекта малого и среднего предпринимательства (по состоянию не ранее 6 месяцев до даты подачи заявления о предоставлении субсидии). В случае отсутствия справки об отсутствии судимости на момент подачи заявки допускается представление документа, подтверждающего получение справки об отсутствии судимости, в виде расписки или уведомления о приеме заявления;</w:t>
      </w:r>
    </w:p>
    <w:p>
      <w:pPr>
        <w:pStyle w:val="0"/>
        <w:spacing w:before="240" w:lineRule="auto"/>
        <w:ind w:firstLine="540"/>
        <w:jc w:val="both"/>
      </w:pPr>
      <w:r>
        <w:rPr>
          <w:sz w:val="24"/>
        </w:rPr>
        <w:t xml:space="preserve">8) иные документы в зависимости от видов государственной поддержки, предусмотренные в </w:t>
      </w:r>
      <w:hyperlink w:history="0" w:anchor="P3789" w:tooltip="2. Грант Главы Республики Тыва на реализацию">
        <w:r>
          <w:rPr>
            <w:sz w:val="24"/>
            <w:color w:val="0000ff"/>
          </w:rPr>
          <w:t xml:space="preserve">разделах 2</w:t>
        </w:r>
      </w:hyperlink>
      <w:r>
        <w:rPr>
          <w:sz w:val="24"/>
        </w:rPr>
        <w:t xml:space="preserve"> - </w:t>
      </w:r>
      <w:hyperlink w:history="0" w:anchor="P4168" w:tooltip="5.10. Субсидии субъектам малого и среднего">
        <w:r>
          <w:rPr>
            <w:sz w:val="24"/>
            <w:color w:val="0000ff"/>
          </w:rPr>
          <w:t xml:space="preserve">5.10</w:t>
        </w:r>
      </w:hyperlink>
      <w:r>
        <w:rPr>
          <w:sz w:val="24"/>
        </w:rPr>
        <w:t xml:space="preserve"> настоящего Положения.</w:t>
      </w:r>
    </w:p>
    <w:p>
      <w:pPr>
        <w:pStyle w:val="0"/>
        <w:spacing w:before="240" w:lineRule="auto"/>
        <w:ind w:firstLine="540"/>
        <w:jc w:val="both"/>
      </w:pPr>
      <w:r>
        <w:rPr>
          <w:sz w:val="24"/>
        </w:rPr>
        <w:t xml:space="preserve">За достоверность представляемых сведений заявители несут ответственность в соответствии с действующим законодательством Российской Федерации.</w:t>
      </w:r>
    </w:p>
    <w:p>
      <w:pPr>
        <w:pStyle w:val="0"/>
        <w:spacing w:before="240" w:lineRule="auto"/>
        <w:ind w:firstLine="540"/>
        <w:jc w:val="both"/>
      </w:pPr>
      <w:r>
        <w:rPr>
          <w:sz w:val="24"/>
        </w:rPr>
        <w:t xml:space="preserve">Абзац утратил силу. - </w:t>
      </w:r>
      <w:hyperlink w:history="0" r:id="rId134"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Постановление</w:t>
        </w:r>
      </w:hyperlink>
      <w:r>
        <w:rPr>
          <w:sz w:val="24"/>
        </w:rPr>
        <w:t xml:space="preserve"> Правительства РТ от 17.10.2024 N 502.</w:t>
      </w:r>
    </w:p>
    <w:p>
      <w:pPr>
        <w:pStyle w:val="0"/>
        <w:spacing w:before="240" w:lineRule="auto"/>
        <w:ind w:firstLine="540"/>
        <w:jc w:val="both"/>
      </w:pPr>
      <w:r>
        <w:rPr>
          <w:sz w:val="24"/>
        </w:rPr>
        <w:t xml:space="preserve">Электронные формы документов должны иметь распространенные открытые форматы, обеспечивающие возможность просмотра всего документа средствами общедоступного программного обеспечения,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Фото- и видеоматериалы должны содержать четкое и контрастное изображение высокого качества.</w:t>
      </w:r>
    </w:p>
    <w:p>
      <w:pPr>
        <w:pStyle w:val="0"/>
        <w:jc w:val="both"/>
      </w:pPr>
      <w:r>
        <w:rPr>
          <w:sz w:val="24"/>
        </w:rPr>
        <w:t xml:space="preserve">(в ред. </w:t>
      </w:r>
      <w:hyperlink w:history="0" r:id="rId135"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1.11. В случае непредставления документов, предусмотренных </w:t>
      </w:r>
      <w:hyperlink w:history="0" w:anchor="P4112" w:tooltip="1) персонифицированные сведения о физическом лице (форма по КНД 1151162) по форме, утвержденной приказом Федеральной налоговой службы России от 29 сентября 2022 г. N ЕД-7-11/878@;">
        <w:r>
          <w:rPr>
            <w:sz w:val="24"/>
            <w:color w:val="0000ff"/>
          </w:rPr>
          <w:t xml:space="preserve">абзацами седьмым</w:t>
        </w:r>
      </w:hyperlink>
      <w:r>
        <w:rPr>
          <w:sz w:val="24"/>
        </w:rPr>
        <w:t xml:space="preserve"> и </w:t>
      </w:r>
      <w:hyperlink w:history="0" w:anchor="P4114" w:tooltip="2) справку об исполнении налогоплательщиком обязанности по уплате налогов, сборов, страховых взносов, пеней, штрафов по состоянию на 1 число месяца, предшествующего месяцу подачи заявления на получение субсидии.">
        <w:r>
          <w:rPr>
            <w:sz w:val="24"/>
            <w:color w:val="0000ff"/>
          </w:rPr>
          <w:t xml:space="preserve">восьмым пункта 5.8.5</w:t>
        </w:r>
      </w:hyperlink>
      <w:r>
        <w:rPr>
          <w:sz w:val="24"/>
        </w:rPr>
        <w:t xml:space="preserve">, </w:t>
      </w:r>
      <w:hyperlink w:history="0" w:anchor="P4205" w:tooltip="7) персонифицированные сведения о физическом лице (форма по КНД 1151162) по форме, утвержденной приказом Федеральной налоговой службы России от 29 сентября 2022 г. N ЕД-7-11/878@.">
        <w:r>
          <w:rPr>
            <w:sz w:val="24"/>
            <w:color w:val="0000ff"/>
          </w:rPr>
          <w:t xml:space="preserve">подпунктом 7 пункта 5.10.4</w:t>
        </w:r>
      </w:hyperlink>
      <w:r>
        <w:rPr>
          <w:sz w:val="24"/>
        </w:rPr>
        <w:t xml:space="preserve"> настоящего Положения или уполномоченные органы в течение десяти рабочих дней со дня регистрации заявки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запрашивает и получает информацию из Федеральной налоговой службы Российской Федерации, территориального органа Фонда социального страхования Российской Федерации.</w:t>
      </w:r>
    </w:p>
    <w:p>
      <w:pPr>
        <w:pStyle w:val="0"/>
        <w:jc w:val="both"/>
      </w:pPr>
      <w:r>
        <w:rPr>
          <w:sz w:val="24"/>
        </w:rPr>
        <w:t xml:space="preserve">(в ред. </w:t>
      </w:r>
      <w:hyperlink w:history="0" r:id="rId136"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1.12. Утратил силу. - </w:t>
      </w:r>
      <w:hyperlink w:history="0" r:id="rId137"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Постановление</w:t>
        </w:r>
      </w:hyperlink>
      <w:r>
        <w:rPr>
          <w:sz w:val="24"/>
        </w:rPr>
        <w:t xml:space="preserve"> Правительства РТ от 17.10.2024 N 502.</w:t>
      </w:r>
    </w:p>
    <w:p>
      <w:pPr>
        <w:pStyle w:val="0"/>
        <w:spacing w:before="240" w:lineRule="auto"/>
        <w:ind w:firstLine="540"/>
        <w:jc w:val="both"/>
      </w:pPr>
      <w:r>
        <w:rPr>
          <w:sz w:val="24"/>
        </w:rPr>
        <w:t xml:space="preserve">1.13. Конкурсный отбор заявок осуществляет Межведомственная конкурсная комиссия Республики Тыва по вопросам поддержки малого и среднего предпринимательства (далее - Комиссия). Положение о Комиссии и его состав утверждаются Правительством Республики Тыва.</w:t>
      </w:r>
    </w:p>
    <w:p>
      <w:pPr>
        <w:pStyle w:val="0"/>
        <w:spacing w:before="240" w:lineRule="auto"/>
        <w:ind w:firstLine="540"/>
        <w:jc w:val="both"/>
      </w:pPr>
      <w:r>
        <w:rPr>
          <w:sz w:val="24"/>
        </w:rPr>
        <w:t xml:space="preserve">Заявки субъектов малого и среднего предпринимательства рассматриваются Комиссией после окончания срока приема заявок в течение 21 календарного дня.</w:t>
      </w:r>
    </w:p>
    <w:p>
      <w:pPr>
        <w:pStyle w:val="0"/>
        <w:spacing w:before="240" w:lineRule="auto"/>
        <w:ind w:firstLine="540"/>
        <w:jc w:val="both"/>
      </w:pPr>
      <w:r>
        <w:rPr>
          <w:sz w:val="24"/>
        </w:rPr>
        <w:t xml:space="preserve">Рассмотрение заявок по предоставлению субсидии субъектам малого и среднего предпринимательства, пострадавшим от распространения новой коронавирусной инфекции (COVID-19), в период действия режима повышенной готовности на территории Республики Тыва осуществляет Комиссия по антикризисной поддержке субъектов малого и среднего предпринимательства. Конкурсный отбор заявок по предоставлению субсидии субъектам малого и среднего предпринимательства в целях повышения устойчивости экономики осуществляет Комиссия по антикризисной поддержке субъектов малого и среднего предпринимательства. Положение о Комиссии по антикризисной поддержке субъектов малого и среднего предпринимательства и ее состав утверждаются Правительством Республики Тыва.</w:t>
      </w:r>
    </w:p>
    <w:p>
      <w:pPr>
        <w:pStyle w:val="0"/>
        <w:spacing w:before="240" w:lineRule="auto"/>
        <w:ind w:firstLine="540"/>
        <w:jc w:val="both"/>
      </w:pPr>
      <w:r>
        <w:rPr>
          <w:sz w:val="24"/>
        </w:rPr>
        <w:t xml:space="preserve">Заявки субъектов малого и среднего предпринимательства, пострадавших от распространения новой коронавирусной инфекции (COVID-19), в период действия режима повышенной готовности на территории Республики Тыва рассматриваются Комиссией по антикризисной поддержке субъектов малого и среднего предпринимательства в течение 14 календарных дней со дня регистрации заявок.</w:t>
      </w:r>
    </w:p>
    <w:p>
      <w:pPr>
        <w:pStyle w:val="0"/>
        <w:spacing w:before="240" w:lineRule="auto"/>
        <w:ind w:firstLine="540"/>
        <w:jc w:val="both"/>
      </w:pPr>
      <w:r>
        <w:rPr>
          <w:sz w:val="24"/>
        </w:rPr>
        <w:t xml:space="preserve">Заявки субъектов малого и среднего предпринимательства на получение субсидии в целях повышения устойчивости экономики рассматриваются Комиссией по антикризисной поддержке субъектов малого и среднего предпринимательства в течение 30 календарных дней со дня регистрации заявок.</w:t>
      </w:r>
    </w:p>
    <w:p>
      <w:pPr>
        <w:pStyle w:val="0"/>
        <w:spacing w:before="240" w:lineRule="auto"/>
        <w:ind w:firstLine="540"/>
        <w:jc w:val="both"/>
      </w:pPr>
      <w:r>
        <w:rPr>
          <w:sz w:val="24"/>
        </w:rPr>
        <w:t xml:space="preserve">1.14. 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единого портала) информации о субсидиях в порядке, установленном Министерством финансов Российской Федерации.</w:t>
      </w:r>
    </w:p>
    <w:p>
      <w:pPr>
        <w:pStyle w:val="0"/>
        <w:jc w:val="both"/>
      </w:pPr>
      <w:r>
        <w:rPr>
          <w:sz w:val="24"/>
        </w:rPr>
      </w:r>
    </w:p>
    <w:bookmarkStart w:id="3789" w:name="P3789"/>
    <w:bookmarkEnd w:id="3789"/>
    <w:p>
      <w:pPr>
        <w:pStyle w:val="2"/>
        <w:outlineLvl w:val="2"/>
        <w:jc w:val="center"/>
      </w:pPr>
      <w:r>
        <w:rPr>
          <w:sz w:val="24"/>
        </w:rPr>
        <w:t xml:space="preserve">2. Грант Главы Республики Тыва на реализацию</w:t>
      </w:r>
    </w:p>
    <w:p>
      <w:pPr>
        <w:pStyle w:val="2"/>
        <w:jc w:val="center"/>
      </w:pPr>
      <w:r>
        <w:rPr>
          <w:sz w:val="24"/>
        </w:rPr>
        <w:t xml:space="preserve">проектов в приоритетных сферах</w:t>
      </w:r>
    </w:p>
    <w:p>
      <w:pPr>
        <w:pStyle w:val="0"/>
        <w:jc w:val="both"/>
      </w:pPr>
      <w:r>
        <w:rPr>
          <w:sz w:val="24"/>
        </w:rPr>
      </w:r>
    </w:p>
    <w:p>
      <w:pPr>
        <w:pStyle w:val="0"/>
        <w:ind w:firstLine="540"/>
        <w:jc w:val="both"/>
      </w:pPr>
      <w:r>
        <w:rPr>
          <w:sz w:val="24"/>
        </w:rPr>
        <w:t xml:space="preserve">2.1. Грант Главы Республики Тыва на реализацию проектов в приоритетных сферах (далее - грант) - субсидии индивидуальным предпринимателям и юридическим лицам - производителям товаров, работ, услуг предоставляются в целях финансирования расходов, связанных с реализацией бизнес-плана на создание и (или) развитие бизнес-проекта на территории Республики Тыва в приоритетных сферах, определенных Правительством Республики Тыва.</w:t>
      </w:r>
    </w:p>
    <w:p>
      <w:pPr>
        <w:pStyle w:val="0"/>
        <w:spacing w:before="240" w:lineRule="auto"/>
        <w:ind w:firstLine="540"/>
        <w:jc w:val="both"/>
      </w:pPr>
      <w:r>
        <w:rPr>
          <w:sz w:val="24"/>
        </w:rPr>
        <w:t xml:space="preserve">2.2. Размер гранта не может превышать 25,0 млн. рублей на одного получателя поддержки - юридического лица или индивидуального предпринимателя, обеспечившего софинансирование расходов в размере не менее 15 процентов от стоимости бизнес-проекта.</w:t>
      </w:r>
    </w:p>
    <w:p>
      <w:pPr>
        <w:pStyle w:val="0"/>
        <w:spacing w:before="240" w:lineRule="auto"/>
        <w:ind w:firstLine="540"/>
        <w:jc w:val="both"/>
      </w:pPr>
      <w:r>
        <w:rPr>
          <w:sz w:val="24"/>
        </w:rPr>
        <w:t xml:space="preserve">Размер субсидии определяется по формуле:</w:t>
      </w:r>
    </w:p>
    <w:p>
      <w:pPr>
        <w:pStyle w:val="0"/>
        <w:jc w:val="both"/>
      </w:pPr>
      <w:r>
        <w:rPr>
          <w:sz w:val="24"/>
        </w:rPr>
      </w:r>
    </w:p>
    <w:p>
      <w:pPr>
        <w:pStyle w:val="0"/>
        <w:jc w:val="center"/>
      </w:pPr>
      <w:r>
        <w:rPr>
          <w:sz w:val="24"/>
        </w:rPr>
        <w:t xml:space="preserve">S = CB - OR x 0,85,</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 - сумма субсидии;</w:t>
      </w:r>
    </w:p>
    <w:p>
      <w:pPr>
        <w:pStyle w:val="0"/>
        <w:spacing w:before="240" w:lineRule="auto"/>
        <w:ind w:firstLine="540"/>
        <w:jc w:val="both"/>
      </w:pPr>
      <w:r>
        <w:rPr>
          <w:sz w:val="24"/>
        </w:rPr>
        <w:t xml:space="preserve">CB - стоимость проекта в соответствии с бизнес-проектом;</w:t>
      </w:r>
    </w:p>
    <w:p>
      <w:pPr>
        <w:pStyle w:val="0"/>
        <w:spacing w:before="240" w:lineRule="auto"/>
        <w:ind w:firstLine="540"/>
        <w:jc w:val="both"/>
      </w:pPr>
      <w:r>
        <w:rPr>
          <w:sz w:val="24"/>
        </w:rPr>
        <w:t xml:space="preserve">OR - операционные расходы в соответствии с бизнес-проектом.</w:t>
      </w:r>
    </w:p>
    <w:bookmarkStart w:id="3802" w:name="P3802"/>
    <w:bookmarkEnd w:id="3802"/>
    <w:p>
      <w:pPr>
        <w:pStyle w:val="0"/>
        <w:spacing w:before="240" w:lineRule="auto"/>
        <w:ind w:firstLine="540"/>
        <w:jc w:val="both"/>
      </w:pPr>
      <w:r>
        <w:rPr>
          <w:sz w:val="24"/>
        </w:rPr>
        <w:t xml:space="preserve">2.3. В дополнение к документам, указанным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субъекты малого и среднего предпринимательства, участвующие в конкурсном отборе, представляют бизнес-план.</w:t>
      </w:r>
    </w:p>
    <w:p>
      <w:pPr>
        <w:pStyle w:val="0"/>
        <w:spacing w:before="240" w:lineRule="auto"/>
        <w:ind w:firstLine="540"/>
        <w:jc w:val="both"/>
      </w:pPr>
      <w:r>
        <w:rPr>
          <w:sz w:val="24"/>
        </w:rPr>
        <w:t xml:space="preserve">2.4. Устанавливаются следующие требования к проектам:</w:t>
      </w:r>
    </w:p>
    <w:p>
      <w:pPr>
        <w:pStyle w:val="0"/>
        <w:spacing w:before="240" w:lineRule="auto"/>
        <w:ind w:firstLine="540"/>
        <w:jc w:val="both"/>
      </w:pPr>
      <w:r>
        <w:rPr>
          <w:sz w:val="24"/>
        </w:rPr>
        <w:t xml:space="preserve">- наличие положительного заключения органа исполнительной власти Республики Тыва, курирующего сферу реализации бизнес-проекта;</w:t>
      </w:r>
    </w:p>
    <w:p>
      <w:pPr>
        <w:pStyle w:val="0"/>
        <w:spacing w:before="240" w:lineRule="auto"/>
        <w:ind w:firstLine="540"/>
        <w:jc w:val="both"/>
      </w:pPr>
      <w:r>
        <w:rPr>
          <w:sz w:val="24"/>
        </w:rPr>
        <w:t xml:space="preserve">- наличие помещения для реализации проекта;</w:t>
      </w:r>
    </w:p>
    <w:p>
      <w:pPr>
        <w:pStyle w:val="0"/>
        <w:spacing w:before="240" w:lineRule="auto"/>
        <w:ind w:firstLine="540"/>
        <w:jc w:val="both"/>
      </w:pPr>
      <w:r>
        <w:rPr>
          <w:sz w:val="24"/>
        </w:rPr>
        <w:t xml:space="preserve">- наличие технологического подключения к объектам электросетевого хозяйства с необходимой мощностью для реализации проекта.</w:t>
      </w:r>
    </w:p>
    <w:bookmarkStart w:id="3807" w:name="P3807"/>
    <w:bookmarkEnd w:id="3807"/>
    <w:p>
      <w:pPr>
        <w:pStyle w:val="0"/>
        <w:spacing w:before="240" w:lineRule="auto"/>
        <w:ind w:firstLine="540"/>
        <w:jc w:val="both"/>
      </w:pPr>
      <w:r>
        <w:rPr>
          <w:sz w:val="24"/>
        </w:rPr>
        <w:t xml:space="preserve">2.5. Комиссия определяет победителей конкурса на основании совокупного анализа представленных участниками отбора проектов документов, руководствуясь следующими критериями отбора:</w:t>
      </w:r>
    </w:p>
    <w:p>
      <w:pPr>
        <w:pStyle w:val="0"/>
        <w:spacing w:before="240" w:lineRule="auto"/>
        <w:ind w:firstLine="540"/>
        <w:jc w:val="both"/>
      </w:pPr>
      <w:r>
        <w:rPr>
          <w:sz w:val="24"/>
        </w:rPr>
        <w:t xml:space="preserve">- количество созданных заявителем рабочих мест на дату рассмотрения заявки Комиссией;</w:t>
      </w:r>
    </w:p>
    <w:p>
      <w:pPr>
        <w:pStyle w:val="0"/>
        <w:spacing w:before="240" w:lineRule="auto"/>
        <w:ind w:firstLine="540"/>
        <w:jc w:val="both"/>
      </w:pPr>
      <w:r>
        <w:rPr>
          <w:sz w:val="24"/>
        </w:rPr>
        <w:t xml:space="preserve">- объем поступивших от заявителя средств в бюджеты всех уровней за предшествующий финансовый год налоговых платежей и страховых взносов в государственные внебюджетные фонды;</w:t>
      </w:r>
    </w:p>
    <w:p>
      <w:pPr>
        <w:pStyle w:val="0"/>
        <w:spacing w:before="240" w:lineRule="auto"/>
        <w:ind w:firstLine="540"/>
        <w:jc w:val="both"/>
      </w:pPr>
      <w:r>
        <w:rPr>
          <w:sz w:val="24"/>
        </w:rPr>
        <w:t xml:space="preserve">- уровень софинансирования со стороны заявителя.</w:t>
      </w:r>
    </w:p>
    <w:p>
      <w:pPr>
        <w:pStyle w:val="0"/>
        <w:spacing w:before="240" w:lineRule="auto"/>
        <w:ind w:firstLine="540"/>
        <w:jc w:val="both"/>
      </w:pPr>
      <w:r>
        <w:rPr>
          <w:sz w:val="24"/>
        </w:rPr>
        <w:t xml:space="preserve">2.6. Субъекты малого и среднего предпринимательства, участвующие в конкурсном отборе, вправе представить ходатайство администрации муниципального образования, в котором планируется реализация проекта.</w:t>
      </w:r>
    </w:p>
    <w:p>
      <w:pPr>
        <w:pStyle w:val="0"/>
        <w:jc w:val="both"/>
      </w:pPr>
      <w:r>
        <w:rPr>
          <w:sz w:val="24"/>
        </w:rPr>
      </w:r>
    </w:p>
    <w:p>
      <w:pPr>
        <w:pStyle w:val="2"/>
        <w:outlineLvl w:val="2"/>
        <w:jc w:val="center"/>
      </w:pPr>
      <w:r>
        <w:rPr>
          <w:sz w:val="24"/>
        </w:rPr>
        <w:t xml:space="preserve">3. Субсидирование части затрат субъектов малого</w:t>
      </w:r>
    </w:p>
    <w:p>
      <w:pPr>
        <w:pStyle w:val="2"/>
        <w:jc w:val="center"/>
      </w:pPr>
      <w:r>
        <w:rPr>
          <w:sz w:val="24"/>
        </w:rPr>
        <w:t xml:space="preserve">и среднего предпринимательства, связанных с приобретением</w:t>
      </w:r>
    </w:p>
    <w:p>
      <w:pPr>
        <w:pStyle w:val="2"/>
        <w:jc w:val="center"/>
      </w:pPr>
      <w:r>
        <w:rPr>
          <w:sz w:val="24"/>
        </w:rPr>
        <w:t xml:space="preserve">оборудования в целях создания и (или) развития либо</w:t>
      </w:r>
    </w:p>
    <w:p>
      <w:pPr>
        <w:pStyle w:val="2"/>
        <w:jc w:val="center"/>
      </w:pPr>
      <w:r>
        <w:rPr>
          <w:sz w:val="24"/>
        </w:rPr>
        <w:t xml:space="preserve">модернизации производства товаров (работ, услуг)</w:t>
      </w:r>
    </w:p>
    <w:p>
      <w:pPr>
        <w:pStyle w:val="0"/>
        <w:jc w:val="both"/>
      </w:pPr>
      <w:r>
        <w:rPr>
          <w:sz w:val="24"/>
        </w:rPr>
      </w:r>
    </w:p>
    <w:bookmarkStart w:id="3818" w:name="P3818"/>
    <w:bookmarkEnd w:id="3818"/>
    <w:p>
      <w:pPr>
        <w:pStyle w:val="0"/>
        <w:ind w:firstLine="540"/>
        <w:jc w:val="both"/>
      </w:pPr>
      <w:r>
        <w:rPr>
          <w:sz w:val="24"/>
        </w:rPr>
        <w:t xml:space="preserve">3.1. Субсидирование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 (далее - субсидия), производится из расчета 50 процентов затрат на одного субъекта малого и среднего предпринимательства. Субсидия предоставляется субъектам малого и среднего предпринимательства в отношении ранее приобретенного либо планируемого к приобретению оборудования.</w:t>
      </w:r>
    </w:p>
    <w:bookmarkStart w:id="3819" w:name="P3819"/>
    <w:bookmarkEnd w:id="3819"/>
    <w:p>
      <w:pPr>
        <w:pStyle w:val="0"/>
        <w:spacing w:before="240" w:lineRule="auto"/>
        <w:ind w:firstLine="540"/>
        <w:jc w:val="both"/>
      </w:pPr>
      <w:r>
        <w:rPr>
          <w:sz w:val="24"/>
        </w:rPr>
        <w:t xml:space="preserve">3.1.1. В случае приобретения оборудования, мототранспортных средств, используемых в туристической сфере, сельскохозяйственной техники, автобусов, используемых для осуществления перевозок пассажиров в городском и пригородном сообщении, специальной техники, используемой в складировании и розничной торговле углем, станков, приборов, аппаратов, агрегатов, установок по договору лизинга и обеспечения на момент подачи документов оплаты половины стоимости оборудования в соответствии с указанной суммой по договору лизинга субсидия предоставляется субъекту малого и среднего предпринимательства на погашение оставшейся части суммы по договору лизинга.</w:t>
      </w:r>
    </w:p>
    <w:bookmarkStart w:id="3820" w:name="P3820"/>
    <w:bookmarkEnd w:id="3820"/>
    <w:p>
      <w:pPr>
        <w:pStyle w:val="0"/>
        <w:spacing w:before="240" w:lineRule="auto"/>
        <w:ind w:firstLine="540"/>
        <w:jc w:val="both"/>
      </w:pPr>
      <w:r>
        <w:rPr>
          <w:sz w:val="24"/>
        </w:rPr>
        <w:t xml:space="preserve">3.2. Субсидии предоставляются субъектам малого и среднего предпринимательства, осуществляющим деятельность во всех сферах деятельности, кроме тех, которые указаны в </w:t>
      </w:r>
      <w:hyperlink w:history="0" r:id="rId138" w:tooltip="Федеральный закон от 24.07.2007 N 209-ФЗ (ред. от 26.06.2026) &quot;О развитии малого и среднего предпринимательства в Российской Федерации&quot; {КонсультантПлюс}">
        <w:r>
          <w:rPr>
            <w:sz w:val="24"/>
            <w:color w:val="0000ff"/>
          </w:rPr>
          <w:t xml:space="preserve">частях 3</w:t>
        </w:r>
      </w:hyperlink>
      <w:r>
        <w:rPr>
          <w:sz w:val="24"/>
        </w:rPr>
        <w:t xml:space="preserve"> и </w:t>
      </w:r>
      <w:hyperlink w:history="0" r:id="rId139" w:tooltip="Федеральный закон от 24.07.2007 N 209-ФЗ (ред. от 26.06.2026) &quot;О развитии малого и среднего предпринимательства в Российской Федерации&quot; {КонсультантПлюс}">
        <w:r>
          <w:rPr>
            <w:sz w:val="24"/>
            <w:color w:val="0000ff"/>
          </w:rPr>
          <w:t xml:space="preserve">4 статьи 14</w:t>
        </w:r>
      </w:hyperlink>
      <w:r>
        <w:rPr>
          <w:sz w:val="24"/>
        </w:rPr>
        <w:t xml:space="preserve"> Федерального закона N 209-ФЗ, за исключением осуществляющих складирование и розничную торговлю углем.</w:t>
      </w:r>
    </w:p>
    <w:p>
      <w:pPr>
        <w:pStyle w:val="0"/>
        <w:spacing w:before="240" w:lineRule="auto"/>
        <w:ind w:firstLine="540"/>
        <w:jc w:val="both"/>
      </w:pPr>
      <w:r>
        <w:rPr>
          <w:sz w:val="24"/>
        </w:rPr>
        <w:t xml:space="preserve">В отношении мототранспортных средств субсидии предоставляются субъектам малого и среднего предпринимательства, осуществляющим деятельность по предоставлению туристических услуг.</w:t>
      </w:r>
    </w:p>
    <w:p>
      <w:pPr>
        <w:pStyle w:val="0"/>
        <w:spacing w:before="240" w:lineRule="auto"/>
        <w:ind w:firstLine="540"/>
        <w:jc w:val="both"/>
      </w:pPr>
      <w:r>
        <w:rPr>
          <w:sz w:val="24"/>
        </w:rPr>
        <w:t xml:space="preserve">В отношении автобусов субсидии предоставляются субъектам малого и среднего предпринимательства, осуществляющим перевозки пассажиров в городском и пригородном сообщении.</w:t>
      </w:r>
    </w:p>
    <w:p>
      <w:pPr>
        <w:pStyle w:val="0"/>
        <w:spacing w:before="240" w:lineRule="auto"/>
        <w:ind w:firstLine="540"/>
        <w:jc w:val="both"/>
      </w:pPr>
      <w:r>
        <w:rPr>
          <w:sz w:val="24"/>
        </w:rPr>
        <w:t xml:space="preserve">В отношении специальной техники субсидии предоставляются субъектам малого и среднего предпринимательства, осуществляющим складирование и розничную торговлю углем.</w:t>
      </w:r>
    </w:p>
    <w:p>
      <w:pPr>
        <w:pStyle w:val="0"/>
        <w:spacing w:before="240" w:lineRule="auto"/>
        <w:ind w:firstLine="540"/>
        <w:jc w:val="both"/>
      </w:pPr>
      <w:r>
        <w:rPr>
          <w:sz w:val="24"/>
        </w:rPr>
        <w:t xml:space="preserve">3.3. Субсидии предоставляются субъектам малого и среднего предпринимательства в отношении оборудования, устройств, механизмов, мототранспортных средств, используемых в туристической сфере, сельскохозяйственной техники, автобусов, используемых для осуществления перевозок пассажиров в городском и пригородном сообщении, специальной техники, используемой при складировании и в розничной торговле углем, станков, приборов, аппаратов, агрегатов, установок, машин.</w:t>
      </w:r>
    </w:p>
    <w:p>
      <w:pPr>
        <w:pStyle w:val="0"/>
        <w:spacing w:before="240" w:lineRule="auto"/>
        <w:ind w:firstLine="540"/>
        <w:jc w:val="both"/>
      </w:pPr>
      <w:r>
        <w:rPr>
          <w:sz w:val="24"/>
        </w:rPr>
        <w:t xml:space="preserve">3.4. Размер субсидии не может превышать 5,0 млн. рублей на одного получателя поддержки - юридического лица или индивидуального предпринимателя.</w:t>
      </w:r>
    </w:p>
    <w:p>
      <w:pPr>
        <w:pStyle w:val="0"/>
        <w:spacing w:before="240" w:lineRule="auto"/>
        <w:ind w:firstLine="540"/>
        <w:jc w:val="both"/>
      </w:pPr>
      <w:r>
        <w:rPr>
          <w:sz w:val="24"/>
        </w:rPr>
        <w:t xml:space="preserve">3.5. Субсидия предоставляется субъекту малого и среднего предпринимательства при выполнении следующих условий:</w:t>
      </w:r>
    </w:p>
    <w:p>
      <w:pPr>
        <w:pStyle w:val="0"/>
        <w:spacing w:before="240" w:lineRule="auto"/>
        <w:ind w:firstLine="540"/>
        <w:jc w:val="both"/>
      </w:pPr>
      <w:r>
        <w:rPr>
          <w:sz w:val="24"/>
        </w:rPr>
        <w:t xml:space="preserve">- договоры приобретения оборудования (договоры купли-продажи либо поставки) должны быть заключены субъектом малого и среднего предпринимательства не ранее 1 января 2020 г.;</w:t>
      </w:r>
    </w:p>
    <w:p>
      <w:pPr>
        <w:pStyle w:val="0"/>
        <w:spacing w:before="240" w:lineRule="auto"/>
        <w:ind w:firstLine="540"/>
        <w:jc w:val="both"/>
      </w:pPr>
      <w:r>
        <w:rPr>
          <w:sz w:val="24"/>
        </w:rPr>
        <w:t xml:space="preserve">- срок поставки основных средств составляет не более 365 дней;</w:t>
      </w:r>
    </w:p>
    <w:p>
      <w:pPr>
        <w:pStyle w:val="0"/>
        <w:spacing w:before="240" w:lineRule="auto"/>
        <w:ind w:firstLine="540"/>
        <w:jc w:val="both"/>
      </w:pPr>
      <w:r>
        <w:rPr>
          <w:sz w:val="24"/>
        </w:rPr>
        <w:t xml:space="preserve">- дата изготовления оборудования должна быть не ранее 1 января 2020 г.;</w:t>
      </w:r>
    </w:p>
    <w:p>
      <w:pPr>
        <w:pStyle w:val="0"/>
        <w:spacing w:before="240" w:lineRule="auto"/>
        <w:ind w:firstLine="540"/>
        <w:jc w:val="both"/>
      </w:pPr>
      <w:r>
        <w:rPr>
          <w:sz w:val="24"/>
        </w:rPr>
        <w:t xml:space="preserve">- при субсидировании в соответствии с </w:t>
      </w:r>
      <w:hyperlink w:history="0" w:anchor="P3819" w:tooltip="3.1.1. В случае приобретения оборудования, мототранспортных средств, используемых в туристической сфере, сельскохозяйственной техники, автобусов, используемых для осуществления перевозок пассажиров в городском и пригородном сообщении, специальной техники, используемой в складировании и розничной торговле углем, станков, приборов, аппаратов, агрегатов, установок по договору лизинга и обеспечения на момент подачи документов оплаты половины стоимости оборудования в соответствии с указанной суммой по договор...">
        <w:r>
          <w:rPr>
            <w:sz w:val="24"/>
            <w:color w:val="0000ff"/>
          </w:rPr>
          <w:t xml:space="preserve">пунктом 3.1.1</w:t>
        </w:r>
      </w:hyperlink>
      <w:r>
        <w:rPr>
          <w:sz w:val="24"/>
        </w:rPr>
        <w:t xml:space="preserve"> настоящего Положения договоры лизинга должны быть заключены не ранее 1 января 2020 г. При этом дата изготовления оборудования должна быть не ранее 1 января 2020 г. Приобретаемые по договору лизинга основные средства должны быть отечественного производства, за исключением отсутствия аналогов на отечественном рынке.</w:t>
      </w:r>
    </w:p>
    <w:p>
      <w:pPr>
        <w:pStyle w:val="0"/>
        <w:spacing w:before="240" w:lineRule="auto"/>
        <w:ind w:firstLine="540"/>
        <w:jc w:val="both"/>
      </w:pPr>
      <w:r>
        <w:rPr>
          <w:sz w:val="24"/>
        </w:rPr>
        <w:t xml:space="preserve">3.6. Не допускается субсидирование по договорам приобретения физически изношенного или морально устаревшего оборудования.</w:t>
      </w:r>
    </w:p>
    <w:p>
      <w:pPr>
        <w:pStyle w:val="0"/>
        <w:spacing w:before="240" w:lineRule="auto"/>
        <w:ind w:firstLine="540"/>
        <w:jc w:val="both"/>
      </w:pPr>
      <w:r>
        <w:rPr>
          <w:sz w:val="24"/>
        </w:rPr>
        <w:t xml:space="preserve">3.7. В дополнение к документам, указанным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субъекты малого и среднего предпринимательства, участвующие в конкурсном отборе, представляют:</w:t>
      </w:r>
    </w:p>
    <w:p>
      <w:pPr>
        <w:pStyle w:val="0"/>
        <w:spacing w:before="240" w:lineRule="auto"/>
        <w:ind w:firstLine="540"/>
        <w:jc w:val="both"/>
      </w:pPr>
      <w:r>
        <w:rPr>
          <w:sz w:val="24"/>
        </w:rPr>
        <w:t xml:space="preserve">- надлежащим образом заверенные копии договоров (сделок) на приобретение в собственность оборудования;</w:t>
      </w:r>
    </w:p>
    <w:p>
      <w:pPr>
        <w:pStyle w:val="0"/>
        <w:spacing w:before="240" w:lineRule="auto"/>
        <w:ind w:firstLine="540"/>
        <w:jc w:val="both"/>
      </w:pPr>
      <w:r>
        <w:rPr>
          <w:sz w:val="24"/>
        </w:rPr>
        <w:t xml:space="preserve">- надлежащим образом заверенные копии документов, подтверждающих осуществление расходов субъектом малого и среднего предпринимательства на приобретение оборудования, в том числе платежные поручения, инкассовые поручения, платежные требования, платежные ордеры, в размере не менее суммы софинансирования, указанной в </w:t>
      </w:r>
      <w:hyperlink w:history="0" w:anchor="P3818" w:tooltip="3.1. Субсидирование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 (далее - субсидия), производится из расчета 50 процентов затрат на одного субъекта малого и среднего предпринимательства. Субсидия предоставляется субъектам малого и среднего предпринимательства в отношении ранее приобретенного либо планируемого к приобретению оборудования.">
        <w:r>
          <w:rPr>
            <w:sz w:val="24"/>
            <w:color w:val="0000ff"/>
          </w:rPr>
          <w:t xml:space="preserve">пункте 3.1</w:t>
        </w:r>
      </w:hyperlink>
      <w:r>
        <w:rPr>
          <w:sz w:val="24"/>
        </w:rPr>
        <w:t xml:space="preserve"> настоящего Положения;</w:t>
      </w:r>
    </w:p>
    <w:p>
      <w:pPr>
        <w:pStyle w:val="0"/>
        <w:spacing w:before="240" w:lineRule="auto"/>
        <w:ind w:firstLine="540"/>
        <w:jc w:val="both"/>
      </w:pPr>
      <w:r>
        <w:rPr>
          <w:sz w:val="24"/>
        </w:rPr>
        <w:t xml:space="preserve">- технико-экономическое обоснование приобретения оборудования в целях создания и (или) развития либо модернизации производства товаров;</w:t>
      </w:r>
    </w:p>
    <w:p>
      <w:pPr>
        <w:pStyle w:val="0"/>
        <w:spacing w:before="240" w:lineRule="auto"/>
        <w:ind w:firstLine="540"/>
        <w:jc w:val="both"/>
      </w:pPr>
      <w:r>
        <w:rPr>
          <w:sz w:val="24"/>
        </w:rPr>
        <w:t xml:space="preserve">- заверенные копии документов, удостоверяющих о том, что поставщик приобретаемых основных средств является резидентом Российской Федерации, являющимся производителем товара либо официальным дистрибьютором (дилером (субдилером), либо официальным партнером (представителем), в том числе импортером производителя реализуемого товара, имеющим сертификаты на товар, либо выписку из государственного реестра юридических лиц или индивидуальных предпринимателей, актуальную на дату подачи заявки, где основным видом деятельности поставщика является "торговля автотранспортными средствами";</w:t>
      </w:r>
    </w:p>
    <w:p>
      <w:pPr>
        <w:pStyle w:val="0"/>
        <w:spacing w:before="240" w:lineRule="auto"/>
        <w:ind w:firstLine="540"/>
        <w:jc w:val="both"/>
      </w:pPr>
      <w:r>
        <w:rPr>
          <w:sz w:val="24"/>
        </w:rPr>
        <w:t xml:space="preserve">- в отношении планируемого к приобретению оборудования необходимо представить заверенные копии документов, подтверждающих осуществленные расходы субъектом предпринимательства на оплату части оборудования в размере не менее 50 процентов от стоимости оборудования, в том числе платежные поручения, платежные требования либо выписку из расчетного счета субъекта предпринимательства, открытого в российских кредитных организациях, подтверждающего наличие софинансирования в размере не менее 50 процентов от стоимости оборудования;</w:t>
      </w:r>
    </w:p>
    <w:p>
      <w:pPr>
        <w:pStyle w:val="0"/>
        <w:spacing w:before="240" w:lineRule="auto"/>
        <w:ind w:firstLine="540"/>
        <w:jc w:val="both"/>
      </w:pPr>
      <w:r>
        <w:rPr>
          <w:sz w:val="24"/>
        </w:rPr>
        <w:t xml:space="preserve">- в отношении оборудования, приобретенного по договору лизинга в соответствии с </w:t>
      </w:r>
      <w:hyperlink w:history="0" w:anchor="P3819" w:tooltip="3.1.1. В случае приобретения оборудования, мототранспортных средств, используемых в туристической сфере, сельскохозяйственной техники, автобусов, используемых для осуществления перевозок пассажиров в городском и пригородном сообщении, специальной техники, используемой в складировании и розничной торговле углем, станков, приборов, аппаратов, агрегатов, установок по договору лизинга и обеспечения на момент подачи документов оплаты половины стоимости оборудования в соответствии с указанной суммой по договор...">
        <w:r>
          <w:rPr>
            <w:sz w:val="24"/>
            <w:color w:val="0000ff"/>
          </w:rPr>
          <w:t xml:space="preserve">пунктом 3.1.1</w:t>
        </w:r>
      </w:hyperlink>
      <w:r>
        <w:rPr>
          <w:sz w:val="24"/>
        </w:rPr>
        <w:t xml:space="preserve"> настоящего Положения, необходимо представить заверенные копии договоров лизинга и всех дополнительных соглашений к ним, заверенную копию графика уплаты лизинговых платежей, копии платежных документов, подтверждающих фактические расходы по оплате лизинговых платежей в соответствии с договором лизинга.</w:t>
      </w:r>
    </w:p>
    <w:bookmarkStart w:id="3839" w:name="P3839"/>
    <w:bookmarkEnd w:id="3839"/>
    <w:p>
      <w:pPr>
        <w:pStyle w:val="0"/>
        <w:spacing w:before="240" w:lineRule="auto"/>
        <w:ind w:firstLine="540"/>
        <w:jc w:val="both"/>
      </w:pPr>
      <w:r>
        <w:rPr>
          <w:sz w:val="24"/>
        </w:rPr>
        <w:t xml:space="preserve">3.8. Комиссия определяет победителей конкурса на основании совокупного анализа представленных участниками отбора проектов документов, руководствуясь следующими критериями отбора:</w:t>
      </w:r>
    </w:p>
    <w:p>
      <w:pPr>
        <w:pStyle w:val="0"/>
        <w:spacing w:before="240" w:lineRule="auto"/>
        <w:ind w:firstLine="540"/>
        <w:jc w:val="both"/>
      </w:pPr>
      <w:r>
        <w:rPr>
          <w:sz w:val="24"/>
        </w:rPr>
        <w:t xml:space="preserve">- количество созданных заявителем рабочих мест на дату рассмотрения заявки Комиссией;</w:t>
      </w:r>
    </w:p>
    <w:p>
      <w:pPr>
        <w:pStyle w:val="0"/>
        <w:spacing w:before="240" w:lineRule="auto"/>
        <w:ind w:firstLine="540"/>
        <w:jc w:val="both"/>
      </w:pPr>
      <w:r>
        <w:rPr>
          <w:sz w:val="24"/>
        </w:rPr>
        <w:t xml:space="preserve">- объем поступивших от заявителя средств в бюджеты всех уровней за предшествующий финансовый год: налоговых платежей и страховых взносов в государственные внебюджетные фонды.</w:t>
      </w:r>
    </w:p>
    <w:p>
      <w:pPr>
        <w:pStyle w:val="0"/>
        <w:spacing w:before="240" w:lineRule="auto"/>
        <w:ind w:firstLine="540"/>
        <w:jc w:val="both"/>
      </w:pPr>
      <w:r>
        <w:rPr>
          <w:sz w:val="24"/>
        </w:rPr>
        <w:t xml:space="preserve">3.9. При прочих равных условиях правом на поддержку в преимущественном порядке пользуются субъекты малого и среднего предпринимательства, осуществляющие деятельность в сферах:</w:t>
      </w:r>
    </w:p>
    <w:p>
      <w:pPr>
        <w:pStyle w:val="0"/>
        <w:spacing w:before="240" w:lineRule="auto"/>
        <w:ind w:firstLine="540"/>
        <w:jc w:val="both"/>
      </w:pPr>
      <w:r>
        <w:rPr>
          <w:sz w:val="24"/>
        </w:rPr>
        <w:t xml:space="preserve">- промышленного производства;</w:t>
      </w:r>
    </w:p>
    <w:p>
      <w:pPr>
        <w:pStyle w:val="0"/>
        <w:spacing w:before="240" w:lineRule="auto"/>
        <w:ind w:firstLine="540"/>
        <w:jc w:val="both"/>
      </w:pPr>
      <w:r>
        <w:rPr>
          <w:sz w:val="24"/>
        </w:rPr>
        <w:t xml:space="preserve">- туризма;</w:t>
      </w:r>
    </w:p>
    <w:p>
      <w:pPr>
        <w:pStyle w:val="0"/>
        <w:spacing w:before="240" w:lineRule="auto"/>
        <w:ind w:firstLine="540"/>
        <w:jc w:val="both"/>
      </w:pPr>
      <w:r>
        <w:rPr>
          <w:sz w:val="24"/>
        </w:rPr>
        <w:t xml:space="preserve">- развития инфраструктуры туризма на территории Республики Тыва;</w:t>
      </w:r>
    </w:p>
    <w:p>
      <w:pPr>
        <w:pStyle w:val="0"/>
        <w:spacing w:before="240" w:lineRule="auto"/>
        <w:ind w:firstLine="540"/>
        <w:jc w:val="both"/>
      </w:pPr>
      <w:r>
        <w:rPr>
          <w:sz w:val="24"/>
        </w:rPr>
        <w:t xml:space="preserve">- обрабатывающих производств, переработки;</w:t>
      </w:r>
    </w:p>
    <w:p>
      <w:pPr>
        <w:pStyle w:val="0"/>
        <w:spacing w:before="240" w:lineRule="auto"/>
        <w:ind w:firstLine="540"/>
        <w:jc w:val="both"/>
      </w:pPr>
      <w:r>
        <w:rPr>
          <w:sz w:val="24"/>
        </w:rPr>
        <w:t xml:space="preserve">- научно-технической и инновационной деятельности.</w:t>
      </w:r>
    </w:p>
    <w:p>
      <w:pPr>
        <w:pStyle w:val="0"/>
        <w:jc w:val="both"/>
      </w:pPr>
      <w:r>
        <w:rPr>
          <w:sz w:val="24"/>
        </w:rPr>
      </w:r>
    </w:p>
    <w:p>
      <w:pPr>
        <w:pStyle w:val="2"/>
        <w:outlineLvl w:val="2"/>
        <w:jc w:val="center"/>
      </w:pPr>
      <w:r>
        <w:rPr>
          <w:sz w:val="24"/>
        </w:rPr>
        <w:t xml:space="preserve">4. Субсидирование (возмещение) части затрат</w:t>
      </w:r>
    </w:p>
    <w:p>
      <w:pPr>
        <w:pStyle w:val="2"/>
        <w:jc w:val="center"/>
      </w:pPr>
      <w:r>
        <w:rPr>
          <w:sz w:val="24"/>
        </w:rPr>
        <w:t xml:space="preserve">субъектов малого и среднего предпринимательства</w:t>
      </w:r>
    </w:p>
    <w:p>
      <w:pPr>
        <w:pStyle w:val="2"/>
        <w:jc w:val="center"/>
      </w:pPr>
      <w:r>
        <w:rPr>
          <w:sz w:val="24"/>
        </w:rPr>
        <w:t xml:space="preserve">на уплату стоимости потребленной электроэнергии</w:t>
      </w:r>
    </w:p>
    <w:p>
      <w:pPr>
        <w:pStyle w:val="0"/>
        <w:jc w:val="both"/>
      </w:pPr>
      <w:r>
        <w:rPr>
          <w:sz w:val="24"/>
        </w:rPr>
      </w:r>
    </w:p>
    <w:bookmarkStart w:id="3853" w:name="P3853"/>
    <w:bookmarkEnd w:id="3853"/>
    <w:p>
      <w:pPr>
        <w:pStyle w:val="0"/>
        <w:ind w:firstLine="540"/>
        <w:jc w:val="both"/>
      </w:pPr>
      <w:r>
        <w:rPr>
          <w:sz w:val="24"/>
        </w:rPr>
        <w:t xml:space="preserve">4.1. Субсидии предоставляются субъектам малого и среднего предпринимательства в целях возмещения части затрат, произведенных за потребленный объем электроэнергии по тарифу не ранее 1 января 2018 г.</w:t>
      </w:r>
    </w:p>
    <w:p>
      <w:pPr>
        <w:pStyle w:val="0"/>
        <w:spacing w:before="240" w:lineRule="auto"/>
        <w:ind w:firstLine="540"/>
        <w:jc w:val="both"/>
      </w:pPr>
      <w:r>
        <w:rPr>
          <w:sz w:val="24"/>
        </w:rPr>
        <w:t xml:space="preserve">Субсидии предоставляются субъектам малого и среднего предпринимательства, осуществляющим деятельность в сфере производства и (или) переработки молока, мяса, дикоросов, шерсти и шкур.</w:t>
      </w:r>
    </w:p>
    <w:p>
      <w:pPr>
        <w:pStyle w:val="0"/>
        <w:spacing w:before="240" w:lineRule="auto"/>
        <w:ind w:firstLine="540"/>
        <w:jc w:val="both"/>
      </w:pPr>
      <w:r>
        <w:rPr>
          <w:sz w:val="24"/>
        </w:rPr>
        <w:t xml:space="preserve">Сумма субсидии рассчитывается в соответствии с </w:t>
      </w:r>
      <w:hyperlink w:history="0" w:anchor="P6561" w:tooltip="                                  РАСЧЕТ">
        <w:r>
          <w:rPr>
            <w:sz w:val="24"/>
            <w:color w:val="0000ff"/>
          </w:rPr>
          <w:t xml:space="preserve">приложением N 3</w:t>
        </w:r>
      </w:hyperlink>
      <w:r>
        <w:rPr>
          <w:sz w:val="24"/>
        </w:rPr>
        <w:t xml:space="preserve"> к настоящему Положению.</w:t>
      </w:r>
    </w:p>
    <w:p>
      <w:pPr>
        <w:pStyle w:val="0"/>
        <w:spacing w:before="240" w:lineRule="auto"/>
        <w:ind w:firstLine="540"/>
        <w:jc w:val="both"/>
      </w:pPr>
      <w:r>
        <w:rPr>
          <w:sz w:val="24"/>
        </w:rPr>
        <w:t xml:space="preserve">4.2. В дополнение к документам, указанным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субъекты малого и среднего предпринимательства, участвующие в конкурсном отборе, представляют:</w:t>
      </w:r>
    </w:p>
    <w:p>
      <w:pPr>
        <w:pStyle w:val="0"/>
        <w:spacing w:before="240" w:lineRule="auto"/>
        <w:ind w:firstLine="540"/>
        <w:jc w:val="both"/>
      </w:pPr>
      <w:r>
        <w:rPr>
          <w:sz w:val="24"/>
        </w:rPr>
        <w:t xml:space="preserve">- надлежащим образом заверенные копии документов, подтверждающих осуществление расходов субъектом малого и среднего предпринимательства, произведенных за потребленный объем электроэнергии по тарифу;</w:t>
      </w:r>
    </w:p>
    <w:p>
      <w:pPr>
        <w:pStyle w:val="0"/>
        <w:spacing w:before="240" w:lineRule="auto"/>
        <w:ind w:firstLine="540"/>
        <w:jc w:val="both"/>
      </w:pPr>
      <w:r>
        <w:rPr>
          <w:sz w:val="24"/>
        </w:rPr>
        <w:t xml:space="preserve">- технико-экономическое обоснование необходимости предоставления субсидии;</w:t>
      </w:r>
    </w:p>
    <w:p>
      <w:pPr>
        <w:pStyle w:val="0"/>
        <w:spacing w:before="240" w:lineRule="auto"/>
        <w:ind w:firstLine="540"/>
        <w:jc w:val="both"/>
      </w:pPr>
      <w:r>
        <w:rPr>
          <w:sz w:val="24"/>
        </w:rPr>
        <w:t xml:space="preserve">- надлежащим образом заверенную копию договора с организацией, предоставившей услуги энергоснабжения.</w:t>
      </w:r>
    </w:p>
    <w:bookmarkStart w:id="3860" w:name="P3860"/>
    <w:bookmarkEnd w:id="3860"/>
    <w:p>
      <w:pPr>
        <w:pStyle w:val="0"/>
        <w:spacing w:before="240" w:lineRule="auto"/>
        <w:ind w:firstLine="540"/>
        <w:jc w:val="both"/>
      </w:pPr>
      <w:r>
        <w:rPr>
          <w:sz w:val="24"/>
        </w:rPr>
        <w:t xml:space="preserve">4.3. Комиссия определяет победителей конкурса на основании совокупного анализа представленных участниками отбора проектов документов, руководствуясь следующими критериями отбора:</w:t>
      </w:r>
    </w:p>
    <w:p>
      <w:pPr>
        <w:pStyle w:val="0"/>
        <w:spacing w:before="240" w:lineRule="auto"/>
        <w:ind w:firstLine="540"/>
        <w:jc w:val="both"/>
      </w:pPr>
      <w:r>
        <w:rPr>
          <w:sz w:val="24"/>
        </w:rPr>
        <w:t xml:space="preserve">- количество созданных заявителем рабочих мест на дату рассмотрения заявки Комиссией;</w:t>
      </w:r>
    </w:p>
    <w:p>
      <w:pPr>
        <w:pStyle w:val="0"/>
        <w:spacing w:before="240" w:lineRule="auto"/>
        <w:ind w:firstLine="540"/>
        <w:jc w:val="both"/>
      </w:pPr>
      <w:r>
        <w:rPr>
          <w:sz w:val="24"/>
        </w:rPr>
        <w:t xml:space="preserve">- объем поступивших от заявителя средств в бюджеты всех уровней за предшествующий финансовый год: налоговых платежей и страховых взносов в государственные внебюджетные фонды.</w:t>
      </w:r>
    </w:p>
    <w:p>
      <w:pPr>
        <w:pStyle w:val="0"/>
        <w:jc w:val="both"/>
      </w:pPr>
      <w:r>
        <w:rPr>
          <w:sz w:val="24"/>
        </w:rPr>
      </w:r>
    </w:p>
    <w:p>
      <w:pPr>
        <w:pStyle w:val="2"/>
        <w:outlineLvl w:val="2"/>
        <w:jc w:val="center"/>
      </w:pPr>
      <w:r>
        <w:rPr>
          <w:sz w:val="24"/>
        </w:rPr>
        <w:t xml:space="preserve">5. Субсидирование части затрат субъектов малого</w:t>
      </w:r>
    </w:p>
    <w:p>
      <w:pPr>
        <w:pStyle w:val="2"/>
        <w:jc w:val="center"/>
      </w:pPr>
      <w:r>
        <w:rPr>
          <w:sz w:val="24"/>
        </w:rPr>
        <w:t xml:space="preserve">и среднего предпринимательства, связанных с доставкой</w:t>
      </w:r>
    </w:p>
    <w:p>
      <w:pPr>
        <w:pStyle w:val="2"/>
        <w:jc w:val="center"/>
      </w:pPr>
      <w:r>
        <w:rPr>
          <w:sz w:val="24"/>
        </w:rPr>
        <w:t xml:space="preserve">твердого топлива в отдаленные населенные пункты</w:t>
      </w:r>
    </w:p>
    <w:p>
      <w:pPr>
        <w:pStyle w:val="2"/>
        <w:jc w:val="center"/>
      </w:pPr>
      <w:r>
        <w:rPr>
          <w:sz w:val="24"/>
        </w:rPr>
        <w:t xml:space="preserve">Республики Тыва</w:t>
      </w:r>
    </w:p>
    <w:p>
      <w:pPr>
        <w:pStyle w:val="0"/>
        <w:jc w:val="both"/>
      </w:pPr>
      <w:r>
        <w:rPr>
          <w:sz w:val="24"/>
        </w:rPr>
      </w:r>
    </w:p>
    <w:p>
      <w:pPr>
        <w:pStyle w:val="0"/>
        <w:ind w:firstLine="540"/>
        <w:jc w:val="both"/>
      </w:pPr>
      <w:r>
        <w:rPr>
          <w:sz w:val="24"/>
        </w:rPr>
        <w:t xml:space="preserve">5.1. Субсидирование части затрат субъектов малого и среднего предпринимательства, связанных с доставкой твердого топлива в отдаленные населенные пункты Республики Тыва, производится в целях снижения до среднереспубликанского уровня стоимости одной тонны угля для конечного потребителя, проживающего в следующих населенных пунктах Республики Тыва:</w:t>
      </w:r>
    </w:p>
    <w:p>
      <w:pPr>
        <w:pStyle w:val="0"/>
        <w:spacing w:before="240" w:lineRule="auto"/>
        <w:ind w:firstLine="540"/>
        <w:jc w:val="both"/>
      </w:pPr>
      <w:r>
        <w:rPr>
          <w:sz w:val="24"/>
        </w:rPr>
        <w:t xml:space="preserve">1) Бай-Тайгинский кожуун - сс. Бай-Тал, Кара-Холь;</w:t>
      </w:r>
    </w:p>
    <w:p>
      <w:pPr>
        <w:pStyle w:val="0"/>
        <w:spacing w:before="240" w:lineRule="auto"/>
        <w:ind w:firstLine="540"/>
        <w:jc w:val="both"/>
      </w:pPr>
      <w:r>
        <w:rPr>
          <w:sz w:val="24"/>
        </w:rPr>
        <w:t xml:space="preserve">2) Дзун-Хемчикский кожуун - с. Элдиг-Хем;</w:t>
      </w:r>
    </w:p>
    <w:p>
      <w:pPr>
        <w:pStyle w:val="0"/>
        <w:spacing w:before="240" w:lineRule="auto"/>
        <w:ind w:firstLine="540"/>
        <w:jc w:val="both"/>
      </w:pPr>
      <w:r>
        <w:rPr>
          <w:sz w:val="24"/>
        </w:rPr>
        <w:t xml:space="preserve">3) Каа-Хемский кожуун - сс. Бурен-Бай-Хаак, Ильинка, Кок-Хаак, Сизим; арбаны Эржей, Усть-Ужеп, Катазы;</w:t>
      </w:r>
    </w:p>
    <w:p>
      <w:pPr>
        <w:pStyle w:val="0"/>
        <w:spacing w:before="240" w:lineRule="auto"/>
        <w:ind w:firstLine="540"/>
        <w:jc w:val="both"/>
      </w:pPr>
      <w:r>
        <w:rPr>
          <w:sz w:val="24"/>
        </w:rPr>
        <w:t xml:space="preserve">4) Кызылский кожуун - сс. Кара-Хаак, Черби;</w:t>
      </w:r>
    </w:p>
    <w:p>
      <w:pPr>
        <w:pStyle w:val="0"/>
        <w:spacing w:before="240" w:lineRule="auto"/>
        <w:ind w:firstLine="540"/>
        <w:jc w:val="both"/>
      </w:pPr>
      <w:r>
        <w:rPr>
          <w:sz w:val="24"/>
        </w:rPr>
        <w:t xml:space="preserve">5) Монгун-Тайгинский кожуун - сс. Мугур-Аксы, Кызыл-Хая, Тоолайлыг;</w:t>
      </w:r>
    </w:p>
    <w:p>
      <w:pPr>
        <w:pStyle w:val="0"/>
        <w:spacing w:before="240" w:lineRule="auto"/>
        <w:ind w:firstLine="540"/>
        <w:jc w:val="both"/>
      </w:pPr>
      <w:r>
        <w:rPr>
          <w:sz w:val="24"/>
        </w:rPr>
        <w:t xml:space="preserve">6) Овюрский кожуун - сс. Ак-Чыраа, Дус-Даг, Саглы, Чаа-Суур;</w:t>
      </w:r>
    </w:p>
    <w:p>
      <w:pPr>
        <w:pStyle w:val="0"/>
        <w:spacing w:before="240" w:lineRule="auto"/>
        <w:ind w:firstLine="540"/>
        <w:jc w:val="both"/>
      </w:pPr>
      <w:r>
        <w:rPr>
          <w:sz w:val="24"/>
        </w:rPr>
        <w:t xml:space="preserve">7) Пий-Хемский кожуун - с. Хут, арбан Севи;</w:t>
      </w:r>
    </w:p>
    <w:p>
      <w:pPr>
        <w:pStyle w:val="0"/>
        <w:spacing w:before="240" w:lineRule="auto"/>
        <w:ind w:firstLine="540"/>
        <w:jc w:val="both"/>
      </w:pPr>
      <w:r>
        <w:rPr>
          <w:sz w:val="24"/>
        </w:rPr>
        <w:t xml:space="preserve">8) Сут-Хольский кожуун - с. Ишкин;</w:t>
      </w:r>
    </w:p>
    <w:p>
      <w:pPr>
        <w:pStyle w:val="0"/>
        <w:spacing w:before="240" w:lineRule="auto"/>
        <w:ind w:firstLine="540"/>
        <w:jc w:val="both"/>
      </w:pPr>
      <w:r>
        <w:rPr>
          <w:sz w:val="24"/>
        </w:rPr>
        <w:t xml:space="preserve">9) Тере-Хольский кожуун - сс. Кунгуртуг, Белдир-Чазы, Тал, Оттуг-Даш;</w:t>
      </w:r>
    </w:p>
    <w:p>
      <w:pPr>
        <w:pStyle w:val="0"/>
        <w:spacing w:before="240" w:lineRule="auto"/>
        <w:ind w:firstLine="540"/>
        <w:jc w:val="both"/>
      </w:pPr>
      <w:r>
        <w:rPr>
          <w:sz w:val="24"/>
        </w:rPr>
        <w:t xml:space="preserve">10) Тес-Хемский кожуун - сс. Ак-Эрик, О-Шынаа, Холь-Оожу;</w:t>
      </w:r>
    </w:p>
    <w:p>
      <w:pPr>
        <w:pStyle w:val="0"/>
        <w:spacing w:before="240" w:lineRule="auto"/>
        <w:ind w:firstLine="540"/>
        <w:jc w:val="both"/>
      </w:pPr>
      <w:r>
        <w:rPr>
          <w:sz w:val="24"/>
        </w:rPr>
        <w:t xml:space="preserve">11) Тоджинский кожуун - сс. Тоора-Хем, Адыр-Кежиг, Ий, Сыстыг-Хем, Чазылары, Ырбан;</w:t>
      </w:r>
    </w:p>
    <w:p>
      <w:pPr>
        <w:pStyle w:val="0"/>
        <w:spacing w:before="240" w:lineRule="auto"/>
        <w:ind w:firstLine="540"/>
        <w:jc w:val="both"/>
      </w:pPr>
      <w:r>
        <w:rPr>
          <w:sz w:val="24"/>
        </w:rPr>
        <w:t xml:space="preserve">12) Улуг-Хемский кожуун - с. Эйлиг-Хем;</w:t>
      </w:r>
    </w:p>
    <w:p>
      <w:pPr>
        <w:pStyle w:val="0"/>
        <w:spacing w:before="240" w:lineRule="auto"/>
        <w:ind w:firstLine="540"/>
        <w:jc w:val="both"/>
      </w:pPr>
      <w:r>
        <w:rPr>
          <w:sz w:val="24"/>
        </w:rPr>
        <w:t xml:space="preserve">13) Эрзинский кожуун - сс. Бай-Даг, Булун-Бажы, Качык, Морен, Нарын.</w:t>
      </w:r>
    </w:p>
    <w:p>
      <w:pPr>
        <w:pStyle w:val="0"/>
        <w:spacing w:before="240" w:lineRule="auto"/>
        <w:ind w:firstLine="540"/>
        <w:jc w:val="both"/>
      </w:pPr>
      <w:r>
        <w:rPr>
          <w:sz w:val="24"/>
        </w:rPr>
        <w:t xml:space="preserve">5.2. Размер субсидии рассчитывается в соответствии с </w:t>
      </w:r>
      <w:hyperlink w:history="0" w:anchor="P6603" w:tooltip="                                  РАСЧЕТ">
        <w:r>
          <w:rPr>
            <w:sz w:val="24"/>
            <w:color w:val="0000ff"/>
          </w:rPr>
          <w:t xml:space="preserve">приложением N 4</w:t>
        </w:r>
      </w:hyperlink>
      <w:r>
        <w:rPr>
          <w:sz w:val="24"/>
        </w:rPr>
        <w:t xml:space="preserve"> к настоящему Положению. Субсидирование части затрат субъектов малого и среднего предпринимательства, связанных с доставкой твердого топлива в отдаленные населенные пункты Республики Тыва, осуществляется по договорам не ранее 1 января 2018 г.</w:t>
      </w:r>
    </w:p>
    <w:p>
      <w:pPr>
        <w:pStyle w:val="0"/>
        <w:spacing w:before="240" w:lineRule="auto"/>
        <w:ind w:firstLine="540"/>
        <w:jc w:val="both"/>
      </w:pPr>
      <w:r>
        <w:rPr>
          <w:sz w:val="24"/>
        </w:rPr>
        <w:t xml:space="preserve">5.3. В дополнение к документам, указанным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субъекты малого и среднего предпринимательства, участвующие в конкурсном отборе, представляют:</w:t>
      </w:r>
    </w:p>
    <w:p>
      <w:pPr>
        <w:pStyle w:val="0"/>
        <w:spacing w:before="240" w:lineRule="auto"/>
        <w:ind w:firstLine="540"/>
        <w:jc w:val="both"/>
      </w:pPr>
      <w:r>
        <w:rPr>
          <w:sz w:val="24"/>
        </w:rPr>
        <w:t xml:space="preserve">- надлежащим образом заверенные копии договоров и платежных поручений, подтверждающих приобретение твердого топлива на угольном разрезе для дальнейшей реализации населению, проживающему в населенных пунктах, в соответствии с </w:t>
      </w:r>
      <w:hyperlink w:history="0" w:anchor="P3891" w:tooltip="5.1. Субсидирование части затрат субъектов малого и">
        <w:r>
          <w:rPr>
            <w:sz w:val="24"/>
            <w:color w:val="0000ff"/>
          </w:rPr>
          <w:t xml:space="preserve">пунктом 5.1</w:t>
        </w:r>
      </w:hyperlink>
      <w:r>
        <w:rPr>
          <w:sz w:val="24"/>
        </w:rPr>
        <w:t xml:space="preserve"> настоящего Положения;</w:t>
      </w:r>
    </w:p>
    <w:p>
      <w:pPr>
        <w:pStyle w:val="0"/>
        <w:spacing w:before="240" w:lineRule="auto"/>
        <w:ind w:firstLine="540"/>
        <w:jc w:val="both"/>
      </w:pPr>
      <w:r>
        <w:rPr>
          <w:sz w:val="24"/>
        </w:rPr>
        <w:t xml:space="preserve">- надлежащим образом заверенные копии документов, подтверждающих получение субъектом малого и среднего предпринимательства оплаты от населения за приобретение угля за последний год.</w:t>
      </w:r>
    </w:p>
    <w:p>
      <w:pPr>
        <w:pStyle w:val="0"/>
        <w:spacing w:before="240" w:lineRule="auto"/>
        <w:ind w:firstLine="540"/>
        <w:jc w:val="both"/>
      </w:pPr>
      <w:r>
        <w:rPr>
          <w:sz w:val="24"/>
        </w:rPr>
        <w:t xml:space="preserve">5.4. Комиссия определяет победителей конкурса на основании совокупного анализа представленных участниками отбора проектов документов, руководствуясь следующими критериями отбора:</w:t>
      </w:r>
    </w:p>
    <w:p>
      <w:pPr>
        <w:pStyle w:val="0"/>
        <w:spacing w:before="240" w:lineRule="auto"/>
        <w:ind w:firstLine="540"/>
        <w:jc w:val="both"/>
      </w:pPr>
      <w:r>
        <w:rPr>
          <w:sz w:val="24"/>
        </w:rPr>
        <w:t xml:space="preserve">- количество созданных заявителем рабочих мест на дату рассмотрения заявки Комиссией;</w:t>
      </w:r>
    </w:p>
    <w:p>
      <w:pPr>
        <w:pStyle w:val="0"/>
        <w:spacing w:before="240" w:lineRule="auto"/>
        <w:ind w:firstLine="540"/>
        <w:jc w:val="both"/>
      </w:pPr>
      <w:r>
        <w:rPr>
          <w:sz w:val="24"/>
        </w:rPr>
        <w:t xml:space="preserve">- объем поступивших от заявителя средств в бюджеты всех уровней за предшествующий финансовый год: налоговых платежей и страховых взносов в государственные внебюджетные фонды.</w:t>
      </w:r>
    </w:p>
    <w:p>
      <w:pPr>
        <w:pStyle w:val="0"/>
        <w:jc w:val="both"/>
      </w:pPr>
      <w:r>
        <w:rPr>
          <w:sz w:val="24"/>
        </w:rPr>
      </w:r>
    </w:p>
    <w:bookmarkStart w:id="3891" w:name="P3891"/>
    <w:bookmarkEnd w:id="3891"/>
    <w:p>
      <w:pPr>
        <w:pStyle w:val="2"/>
        <w:outlineLvl w:val="3"/>
        <w:jc w:val="center"/>
      </w:pPr>
      <w:r>
        <w:rPr>
          <w:sz w:val="24"/>
        </w:rPr>
        <w:t xml:space="preserve">5.1. Субсидирование части затрат субъектов малого и</w:t>
      </w:r>
    </w:p>
    <w:p>
      <w:pPr>
        <w:pStyle w:val="2"/>
        <w:jc w:val="center"/>
      </w:pPr>
      <w:r>
        <w:rPr>
          <w:sz w:val="24"/>
        </w:rPr>
        <w:t xml:space="preserve">среднего предпринимательства, связанных с уплатой</w:t>
      </w:r>
    </w:p>
    <w:p>
      <w:pPr>
        <w:pStyle w:val="2"/>
        <w:jc w:val="center"/>
      </w:pPr>
      <w:r>
        <w:rPr>
          <w:sz w:val="24"/>
        </w:rPr>
        <w:t xml:space="preserve">процентов по кредитам, привлеченным в российских</w:t>
      </w:r>
    </w:p>
    <w:p>
      <w:pPr>
        <w:pStyle w:val="2"/>
        <w:jc w:val="center"/>
      </w:pPr>
      <w:r>
        <w:rPr>
          <w:sz w:val="24"/>
        </w:rPr>
        <w:t xml:space="preserve">кредитных организациях на приобретение оборудования</w:t>
      </w:r>
    </w:p>
    <w:p>
      <w:pPr>
        <w:pStyle w:val="0"/>
        <w:jc w:val="both"/>
      </w:pPr>
      <w:r>
        <w:rPr>
          <w:sz w:val="24"/>
        </w:rPr>
      </w:r>
    </w:p>
    <w:bookmarkStart w:id="3896" w:name="P3896"/>
    <w:bookmarkEnd w:id="3896"/>
    <w:p>
      <w:pPr>
        <w:pStyle w:val="0"/>
        <w:ind w:firstLine="540"/>
        <w:jc w:val="both"/>
      </w:pPr>
      <w:r>
        <w:rPr>
          <w:sz w:val="24"/>
        </w:rPr>
        <w:t xml:space="preserve">5.1.1. Государственная поддержка направляется на субсидирование процентной ставки по кредитам, выданным субъектам малого и среднего предпринимательства на приобретение оборудования, специальной техники, транспортных средств (за исключением легковых автомобилей и воздушных судов), грузового транспорта, пассажирского транспорта в целях создания или развития, а также модернизации производства товаров (работ, услуг).</w:t>
      </w:r>
    </w:p>
    <w:bookmarkStart w:id="3897" w:name="P3897"/>
    <w:bookmarkEnd w:id="3897"/>
    <w:p>
      <w:pPr>
        <w:pStyle w:val="0"/>
        <w:spacing w:before="240" w:lineRule="auto"/>
        <w:ind w:firstLine="540"/>
        <w:jc w:val="both"/>
      </w:pPr>
      <w:r>
        <w:rPr>
          <w:sz w:val="24"/>
        </w:rPr>
        <w:t xml:space="preserve">5.1.2. Субсидирование субъектов предпринимательства на возмещение части затрат, связанных с уплатой процентов по кредитам, осуществляется по кредитным договорам, выданным не ранее 1 января 2018 г., в соответствии с которыми сумма привлеченного кредита составляет более 300 тыс. рублей.</w:t>
      </w:r>
    </w:p>
    <w:p>
      <w:pPr>
        <w:pStyle w:val="0"/>
        <w:spacing w:before="240" w:lineRule="auto"/>
        <w:ind w:firstLine="540"/>
        <w:jc w:val="both"/>
      </w:pPr>
      <w:r>
        <w:rPr>
          <w:sz w:val="24"/>
        </w:rPr>
        <w:t xml:space="preserve">5.1.3. Субсидии предоставляются субъектам малого и среднего предпринимательства на конкурсной основе в размере 100 процентов ключевой ставки Центрального банка Российской Федерации, действующей на дату заключения кредитного договора, указанного в </w:t>
      </w:r>
      <w:hyperlink w:history="0" w:anchor="P3896" w:tooltip="5.1.1. Государственная поддержка направляется на субсидирование процентной ставки по кредитам, выданным субъектам малого и среднего предпринимательства на приобретение оборудования, специальной техники, транспортных средств (за исключением легковых автомобилей и воздушных судов), грузового транспорта, пассажирского транспорта в целях создания или развития, а также модернизации производства товаров (работ, услуг).">
        <w:r>
          <w:rPr>
            <w:sz w:val="24"/>
            <w:color w:val="0000ff"/>
          </w:rPr>
          <w:t xml:space="preserve">пунктах 5.1.1</w:t>
        </w:r>
      </w:hyperlink>
      <w:r>
        <w:rPr>
          <w:sz w:val="24"/>
        </w:rPr>
        <w:t xml:space="preserve"> и </w:t>
      </w:r>
      <w:hyperlink w:history="0" w:anchor="P3897" w:tooltip="5.1.2. Субсидирование субъектов предпринимательства на возмещение части затрат, связанных с уплатой процентов по кредитам, осуществляется по кредитным договорам, выданным не ранее 1 января 2018 г., в соответствии с которыми сумма привлеченного кредита составляет более 300 тыс. рублей.">
        <w:r>
          <w:rPr>
            <w:sz w:val="24"/>
            <w:color w:val="0000ff"/>
          </w:rPr>
          <w:t xml:space="preserve">5.1.2</w:t>
        </w:r>
      </w:hyperlink>
      <w:r>
        <w:rPr>
          <w:sz w:val="24"/>
        </w:rPr>
        <w:t xml:space="preserve"> настоящего Положения.</w:t>
      </w:r>
    </w:p>
    <w:p>
      <w:pPr>
        <w:pStyle w:val="0"/>
        <w:spacing w:before="240" w:lineRule="auto"/>
        <w:ind w:firstLine="540"/>
        <w:jc w:val="both"/>
      </w:pPr>
      <w:r>
        <w:rPr>
          <w:sz w:val="24"/>
        </w:rPr>
        <w:t xml:space="preserve">5.1.4. Размер субсидии не может превышать 10,0 млн. рублей на одного получателя поддержки. Субсидия предоставляется единовременно в отношении расходов, произведенных на момент подачи заявки.</w:t>
      </w:r>
    </w:p>
    <w:bookmarkStart w:id="3900" w:name="P3900"/>
    <w:bookmarkEnd w:id="3900"/>
    <w:p>
      <w:pPr>
        <w:pStyle w:val="0"/>
        <w:spacing w:before="240" w:lineRule="auto"/>
        <w:ind w:firstLine="540"/>
        <w:jc w:val="both"/>
      </w:pPr>
      <w:r>
        <w:rPr>
          <w:sz w:val="24"/>
        </w:rPr>
        <w:t xml:space="preserve">5.1.5. Критериями отбора для предоставления субсидии являются:</w:t>
      </w:r>
    </w:p>
    <w:p>
      <w:pPr>
        <w:pStyle w:val="0"/>
        <w:spacing w:before="240" w:lineRule="auto"/>
        <w:ind w:firstLine="540"/>
        <w:jc w:val="both"/>
      </w:pPr>
      <w:r>
        <w:rPr>
          <w:sz w:val="24"/>
        </w:rPr>
        <w:t xml:space="preserve">- количество созданных новых рабочих мест в период реализации проекта;</w:t>
      </w:r>
    </w:p>
    <w:p>
      <w:pPr>
        <w:pStyle w:val="0"/>
        <w:spacing w:before="240" w:lineRule="auto"/>
        <w:ind w:firstLine="540"/>
        <w:jc w:val="both"/>
      </w:pPr>
      <w:r>
        <w:rPr>
          <w:sz w:val="24"/>
        </w:rPr>
        <w:t xml:space="preserve">- планируемый прирост поступлений в бюджеты всех уровней налоговых платежей и страховых взносов в государственные внебюджетные фонды по сравнению с предшествующим годом;</w:t>
      </w:r>
    </w:p>
    <w:p>
      <w:pPr>
        <w:pStyle w:val="0"/>
        <w:spacing w:before="240" w:lineRule="auto"/>
        <w:ind w:firstLine="540"/>
        <w:jc w:val="both"/>
      </w:pPr>
      <w:r>
        <w:rPr>
          <w:sz w:val="24"/>
        </w:rPr>
        <w:t xml:space="preserve">- обеспечение уровня оплаты труда работников не ниже среднего размера заработной платы на малых предприятиях, осуществляющих соответствующий вид экономической деятельности за последний отчетный квартал.</w:t>
      </w:r>
    </w:p>
    <w:p>
      <w:pPr>
        <w:pStyle w:val="0"/>
        <w:spacing w:before="240" w:lineRule="auto"/>
        <w:ind w:firstLine="540"/>
        <w:jc w:val="both"/>
      </w:pPr>
      <w:r>
        <w:rPr>
          <w:sz w:val="24"/>
        </w:rPr>
        <w:t xml:space="preserve">5.1.6. В дополнение к документам, указанным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субъекты малого и среднего предпринимательства, участвующие в конкурсном отборе, представляют в уполномоченный орган:</w:t>
      </w:r>
    </w:p>
    <w:p>
      <w:pPr>
        <w:pStyle w:val="0"/>
        <w:spacing w:before="240" w:lineRule="auto"/>
        <w:ind w:firstLine="540"/>
        <w:jc w:val="both"/>
      </w:pPr>
      <w:r>
        <w:rPr>
          <w:sz w:val="24"/>
        </w:rPr>
        <w:t xml:space="preserve">- кредитный договор, заключенный с российскими кредитными организациями, выданный не ранее 1 января 2018 г., в соответствии с которым сумма привлеченного кредита составляет более 300 тыс. рублей;</w:t>
      </w:r>
    </w:p>
    <w:p>
      <w:pPr>
        <w:pStyle w:val="0"/>
        <w:spacing w:before="240" w:lineRule="auto"/>
        <w:ind w:firstLine="540"/>
        <w:jc w:val="both"/>
      </w:pPr>
      <w:r>
        <w:rPr>
          <w:sz w:val="24"/>
        </w:rPr>
        <w:t xml:space="preserve">- заверенные банком выписку из ссудного счета за весь период пользования кредитом и график погашения кредита;</w:t>
      </w:r>
    </w:p>
    <w:p>
      <w:pPr>
        <w:pStyle w:val="0"/>
        <w:spacing w:before="240" w:lineRule="auto"/>
        <w:ind w:firstLine="540"/>
        <w:jc w:val="both"/>
      </w:pPr>
      <w:r>
        <w:rPr>
          <w:sz w:val="24"/>
        </w:rPr>
        <w:t xml:space="preserve">- документы, подтверждающие осуществление расходов по уплате субъектом малого и среднего предпринимательства процентов по кредиту, в том числе платежные поручения, инкассовые поручения, платежные требования, платежные ордера;</w:t>
      </w:r>
    </w:p>
    <w:p>
      <w:pPr>
        <w:pStyle w:val="0"/>
        <w:spacing w:before="240" w:lineRule="auto"/>
        <w:ind w:firstLine="540"/>
        <w:jc w:val="both"/>
      </w:pPr>
      <w:r>
        <w:rPr>
          <w:sz w:val="24"/>
        </w:rPr>
        <w:t xml:space="preserve">- заключенные субъектом малого и среднего предпринимательства договоры (сделки) на приобретение оборудования, специальной техники, транспортных средств (за исключением легковых автомобилей и воздушных судов), грузового транспорта, пассажирского транспорта;</w:t>
      </w:r>
    </w:p>
    <w:p>
      <w:pPr>
        <w:pStyle w:val="0"/>
        <w:spacing w:before="240" w:lineRule="auto"/>
        <w:ind w:firstLine="540"/>
        <w:jc w:val="both"/>
      </w:pPr>
      <w:r>
        <w:rPr>
          <w:sz w:val="24"/>
        </w:rPr>
        <w:t xml:space="preserve">- расчет субсидии по кредиту, привлеченному в российских кредитных организациях на приобретение оборудования, специальной техники, транспортных средств (за исключением легковых автомобилей и воздушных судов), грузового транспорта, пассажирского транспорта, подписанному заявителем и заверенному кредитной организацией, согласно </w:t>
      </w:r>
      <w:hyperlink w:history="0" w:anchor="P6758" w:tooltip="                                  РАСЧЕТ">
        <w:r>
          <w:rPr>
            <w:sz w:val="24"/>
            <w:color w:val="0000ff"/>
          </w:rPr>
          <w:t xml:space="preserve">приложению N 8</w:t>
        </w:r>
      </w:hyperlink>
      <w:r>
        <w:rPr>
          <w:sz w:val="24"/>
        </w:rPr>
        <w:t xml:space="preserve"> к настоящему Положению.</w:t>
      </w:r>
    </w:p>
    <w:p>
      <w:pPr>
        <w:pStyle w:val="0"/>
        <w:spacing w:before="240" w:lineRule="auto"/>
        <w:ind w:firstLine="540"/>
        <w:jc w:val="both"/>
      </w:pPr>
      <w:r>
        <w:rPr>
          <w:sz w:val="24"/>
        </w:rPr>
        <w:t xml:space="preserve">5.1.7. Субъект малого и среднего предпринимательства в течение срока предоставления субсидии обеспечивает целевое использование средств по кредитному договору. Кредит коммерческого банка не может быть использован на другие цели, в том числе на погашение ранее полученных кредитов. Целевой характер использования средств по кредитному договору подтверждается соответствующими договорами, финансовыми, бухгалтерскими и иными документами.</w:t>
      </w:r>
    </w:p>
    <w:p>
      <w:pPr>
        <w:pStyle w:val="0"/>
        <w:jc w:val="both"/>
      </w:pPr>
      <w:r>
        <w:rPr>
          <w:sz w:val="24"/>
        </w:rPr>
      </w:r>
    </w:p>
    <w:p>
      <w:pPr>
        <w:pStyle w:val="2"/>
        <w:outlineLvl w:val="3"/>
        <w:jc w:val="center"/>
      </w:pPr>
      <w:r>
        <w:rPr>
          <w:sz w:val="24"/>
        </w:rPr>
        <w:t xml:space="preserve">5.2. Субсидирование части первого взноса (аванса)</w:t>
      </w:r>
    </w:p>
    <w:p>
      <w:pPr>
        <w:pStyle w:val="2"/>
        <w:jc w:val="center"/>
      </w:pPr>
      <w:r>
        <w:rPr>
          <w:sz w:val="24"/>
        </w:rPr>
        <w:t xml:space="preserve">при заключении договоров лизинга оборудования,</w:t>
      </w:r>
    </w:p>
    <w:p>
      <w:pPr>
        <w:pStyle w:val="2"/>
        <w:jc w:val="center"/>
      </w:pPr>
      <w:r>
        <w:rPr>
          <w:sz w:val="24"/>
        </w:rPr>
        <w:t xml:space="preserve">мототранспортных средств, используемых в туристической</w:t>
      </w:r>
    </w:p>
    <w:p>
      <w:pPr>
        <w:pStyle w:val="2"/>
        <w:jc w:val="center"/>
      </w:pPr>
      <w:r>
        <w:rPr>
          <w:sz w:val="24"/>
        </w:rPr>
        <w:t xml:space="preserve">сфере, сельскохозяйственной техники субъектом малого</w:t>
      </w:r>
    </w:p>
    <w:p>
      <w:pPr>
        <w:pStyle w:val="2"/>
        <w:jc w:val="center"/>
      </w:pPr>
      <w:r>
        <w:rPr>
          <w:sz w:val="24"/>
        </w:rPr>
        <w:t xml:space="preserve">и среднего предпринимательства</w:t>
      </w:r>
    </w:p>
    <w:p>
      <w:pPr>
        <w:pStyle w:val="0"/>
        <w:jc w:val="both"/>
      </w:pPr>
      <w:r>
        <w:rPr>
          <w:sz w:val="24"/>
        </w:rPr>
      </w:r>
    </w:p>
    <w:p>
      <w:pPr>
        <w:pStyle w:val="0"/>
        <w:ind w:firstLine="540"/>
        <w:jc w:val="both"/>
      </w:pPr>
      <w:r>
        <w:rPr>
          <w:sz w:val="24"/>
        </w:rPr>
        <w:t xml:space="preserve">5.2.1. Субсидии субъектам малого и среднего предпринимательства при заключении договоров лизинга оборудования, мототранспортных средств, используемых в туристической сфере, сельскохозяйственной техники предоставляются в целях создания и (или) развития либо модернизации производства товаров (работ, услуг).</w:t>
      </w:r>
    </w:p>
    <w:p>
      <w:pPr>
        <w:pStyle w:val="0"/>
        <w:spacing w:before="240" w:lineRule="auto"/>
        <w:ind w:firstLine="540"/>
        <w:jc w:val="both"/>
      </w:pPr>
      <w:r>
        <w:rPr>
          <w:sz w:val="24"/>
        </w:rPr>
        <w:t xml:space="preserve">5.2.2. Максимальный размер субсидии составляет 50 процентов от суммы первого взноса (аванса) при заключении договоров лизинга оборудования, мототранспортных средств, используемых в туристической сфере, сельскохозяйственной техники, но не более 25 процентов от стоимости предмета лизинга и не более 3 млн. рублей на одного получателя поддержки - юридического лица или индивидуального предпринимателя.</w:t>
      </w:r>
    </w:p>
    <w:p>
      <w:pPr>
        <w:pStyle w:val="0"/>
        <w:spacing w:before="240" w:lineRule="auto"/>
        <w:ind w:firstLine="540"/>
        <w:jc w:val="both"/>
      </w:pPr>
      <w:r>
        <w:rPr>
          <w:sz w:val="24"/>
        </w:rPr>
        <w:t xml:space="preserve">Формула расчета субсидии:</w:t>
      </w:r>
    </w:p>
    <w:p>
      <w:pPr>
        <w:pStyle w:val="0"/>
        <w:jc w:val="both"/>
      </w:pPr>
      <w:r>
        <w:rPr>
          <w:sz w:val="24"/>
        </w:rPr>
      </w:r>
    </w:p>
    <w:p>
      <w:pPr>
        <w:pStyle w:val="0"/>
        <w:jc w:val="center"/>
      </w:pPr>
      <w:r>
        <w:rPr>
          <w:position w:val="-24"/>
        </w:rPr>
        <w:drawing>
          <wp:inline distT="0" distB="0" distL="0" distR="0">
            <wp:extent cx="957580"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a:extLst>
                        <a:ext uri="{28A0092B-C50C-407E-A947-70E740481C1C}">
                          <a14:useLocalDpi xmlns:a14="http://schemas.microsoft.com/office/drawing/2010/main" val="0"/>
                        </a:ext>
                      </a:extLst>
                    </a:blip>
                    <a:srcRect/>
                    <a:stretch>
                      <a:fillRect/>
                    </a:stretch>
                  </pic:blipFill>
                  <pic:spPr bwMode="auto">
                    <a:xfrm>
                      <a:off x="0" y="0"/>
                      <a:ext cx="957580" cy="466725"/>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С - сумма субсидии;</w:t>
      </w:r>
    </w:p>
    <w:p>
      <w:pPr>
        <w:pStyle w:val="0"/>
        <w:spacing w:before="240" w:lineRule="auto"/>
        <w:ind w:firstLine="540"/>
        <w:jc w:val="both"/>
      </w:pPr>
      <w:r>
        <w:rPr>
          <w:sz w:val="24"/>
        </w:rPr>
        <w:t xml:space="preserve">ПВ - первоначальный взнос (аванс), указанный в договоре лизинга.</w:t>
      </w:r>
    </w:p>
    <w:bookmarkStart w:id="3927" w:name="P3927"/>
    <w:bookmarkEnd w:id="3927"/>
    <w:p>
      <w:pPr>
        <w:pStyle w:val="0"/>
        <w:spacing w:before="240" w:lineRule="auto"/>
        <w:ind w:firstLine="540"/>
        <w:jc w:val="both"/>
      </w:pPr>
      <w:r>
        <w:rPr>
          <w:sz w:val="24"/>
        </w:rPr>
        <w:t xml:space="preserve">5.2.3. Субсидия предоставляется субъекту малого и среднего предпринимательства при выполнении следующих условий:</w:t>
      </w:r>
    </w:p>
    <w:p>
      <w:pPr>
        <w:pStyle w:val="0"/>
        <w:spacing w:before="240" w:lineRule="auto"/>
        <w:ind w:firstLine="540"/>
        <w:jc w:val="both"/>
      </w:pPr>
      <w:r>
        <w:rPr>
          <w:sz w:val="24"/>
        </w:rPr>
        <w:t xml:space="preserve">- поставщик приобретаемых основных средств (лизингодатель) является резидентом Российской Федерации, являющимся производителем товара либо официальным дистрибьютором (дилером/ субдилером), либо официальным партнером (представителем), в том числе импортером производителя реализуемого товара, имеющим сертификаты на товар;</w:t>
      </w:r>
    </w:p>
    <w:p>
      <w:pPr>
        <w:pStyle w:val="0"/>
        <w:spacing w:before="240" w:lineRule="auto"/>
        <w:ind w:firstLine="540"/>
        <w:jc w:val="both"/>
      </w:pPr>
      <w:r>
        <w:rPr>
          <w:sz w:val="24"/>
        </w:rPr>
        <w:t xml:space="preserve">- приобретаемые по договору лизинга основные средства не были в эксплуатации либо были в эксплуатации не более одного года;</w:t>
      </w:r>
    </w:p>
    <w:p>
      <w:pPr>
        <w:pStyle w:val="0"/>
        <w:spacing w:before="240" w:lineRule="auto"/>
        <w:ind w:firstLine="540"/>
        <w:jc w:val="both"/>
      </w:pPr>
      <w:r>
        <w:rPr>
          <w:sz w:val="24"/>
        </w:rPr>
        <w:t xml:space="preserve">- приобретаемые по договору основные средства должны быть отечественного производства, за исключением случаев отсутствия аналогов на отечественном рынке.</w:t>
      </w:r>
    </w:p>
    <w:p>
      <w:pPr>
        <w:pStyle w:val="0"/>
        <w:spacing w:before="240" w:lineRule="auto"/>
        <w:ind w:firstLine="540"/>
        <w:jc w:val="both"/>
      </w:pPr>
      <w:r>
        <w:rPr>
          <w:sz w:val="24"/>
        </w:rPr>
        <w:t xml:space="preserve">5.2.4. Субсидирование части первого взноса (аванса) при заключении договоров лизинга оборудования, мототранспортных средств, используемых в туристической сфере, сельскохозяйственной техники осуществляется в отношении договоров лизинга, заключенных не ранее 1 января 2020 г. При этом дата изготовления оборудования должна быть не ранее 1 января 2020 г.</w:t>
      </w:r>
    </w:p>
    <w:p>
      <w:pPr>
        <w:pStyle w:val="0"/>
        <w:spacing w:before="240" w:lineRule="auto"/>
        <w:ind w:firstLine="540"/>
        <w:jc w:val="both"/>
      </w:pPr>
      <w:r>
        <w:rPr>
          <w:sz w:val="24"/>
        </w:rPr>
        <w:t xml:space="preserve">5.2.5. Субсидия предоставляется субъекту малого и среднего предпринимательства, заключившему лизинговые договоры, к которым относятся следующие предметы лизинга:</w:t>
      </w:r>
    </w:p>
    <w:p>
      <w:pPr>
        <w:pStyle w:val="0"/>
        <w:spacing w:before="240" w:lineRule="auto"/>
        <w:ind w:firstLine="540"/>
        <w:jc w:val="both"/>
      </w:pPr>
      <w:r>
        <w:rPr>
          <w:sz w:val="24"/>
        </w:rPr>
        <w:t xml:space="preserve">- оборудование для производства товаров, выполнения работ и услуг;</w:t>
      </w:r>
    </w:p>
    <w:p>
      <w:pPr>
        <w:pStyle w:val="0"/>
        <w:spacing w:before="240" w:lineRule="auto"/>
        <w:ind w:firstLine="540"/>
        <w:jc w:val="both"/>
      </w:pPr>
      <w:r>
        <w:rPr>
          <w:sz w:val="24"/>
        </w:rPr>
        <w:t xml:space="preserve">- мототранспортные средства, используемые в туристической сфере;</w:t>
      </w:r>
    </w:p>
    <w:p>
      <w:pPr>
        <w:pStyle w:val="0"/>
        <w:spacing w:before="240" w:lineRule="auto"/>
        <w:ind w:firstLine="540"/>
        <w:jc w:val="both"/>
      </w:pPr>
      <w:r>
        <w:rPr>
          <w:sz w:val="24"/>
        </w:rPr>
        <w:t xml:space="preserve">- сельскохозяйственная техника;</w:t>
      </w:r>
    </w:p>
    <w:p>
      <w:pPr>
        <w:pStyle w:val="0"/>
        <w:spacing w:before="240" w:lineRule="auto"/>
        <w:ind w:firstLine="540"/>
        <w:jc w:val="both"/>
      </w:pPr>
      <w:r>
        <w:rPr>
          <w:sz w:val="24"/>
        </w:rPr>
        <w:t xml:space="preserve">- мобильные бойни, производственные линии.</w:t>
      </w:r>
    </w:p>
    <w:p>
      <w:pPr>
        <w:pStyle w:val="0"/>
        <w:spacing w:before="240" w:lineRule="auto"/>
        <w:ind w:firstLine="540"/>
        <w:jc w:val="both"/>
      </w:pPr>
      <w:r>
        <w:rPr>
          <w:sz w:val="24"/>
        </w:rPr>
        <w:t xml:space="preserve">5.2.6. Предметом лизинга по вышеуказанным договорам не может быть физически изношенное или морально устаревшее оборудование.</w:t>
      </w:r>
    </w:p>
    <w:bookmarkStart w:id="3938" w:name="P3938"/>
    <w:bookmarkEnd w:id="3938"/>
    <w:p>
      <w:pPr>
        <w:pStyle w:val="0"/>
        <w:spacing w:before="240" w:lineRule="auto"/>
        <w:ind w:firstLine="540"/>
        <w:jc w:val="both"/>
      </w:pPr>
      <w:r>
        <w:rPr>
          <w:sz w:val="24"/>
        </w:rPr>
        <w:t xml:space="preserve">5.2.7. Критериями отбора для предоставления субсидии являются:</w:t>
      </w:r>
    </w:p>
    <w:p>
      <w:pPr>
        <w:pStyle w:val="0"/>
        <w:spacing w:before="240" w:lineRule="auto"/>
        <w:ind w:firstLine="540"/>
        <w:jc w:val="both"/>
      </w:pPr>
      <w:r>
        <w:rPr>
          <w:sz w:val="24"/>
        </w:rPr>
        <w:t xml:space="preserve">- создание новых рабочих мест в период реализации проекта;</w:t>
      </w:r>
    </w:p>
    <w:p>
      <w:pPr>
        <w:pStyle w:val="0"/>
        <w:spacing w:before="240" w:lineRule="auto"/>
        <w:ind w:firstLine="540"/>
        <w:jc w:val="both"/>
      </w:pPr>
      <w:r>
        <w:rPr>
          <w:sz w:val="24"/>
        </w:rPr>
        <w:t xml:space="preserve">- поступление в бюджеты всех уровней налоговых платежей и страховых взносов в государственные внебюджетные фонды;</w:t>
      </w:r>
    </w:p>
    <w:p>
      <w:pPr>
        <w:pStyle w:val="0"/>
        <w:spacing w:before="240" w:lineRule="auto"/>
        <w:ind w:firstLine="540"/>
        <w:jc w:val="both"/>
      </w:pPr>
      <w:r>
        <w:rPr>
          <w:sz w:val="24"/>
        </w:rPr>
        <w:t xml:space="preserve">- обеспечение уровня оплаты труда работников не ниже среднего размера заработной платы на малых предприятиях, осуществляющих соответствующий вид экономической деятельности в Республике Тыва за последний отчетный квартал.</w:t>
      </w:r>
    </w:p>
    <w:p>
      <w:pPr>
        <w:pStyle w:val="0"/>
        <w:spacing w:before="240" w:lineRule="auto"/>
        <w:ind w:firstLine="540"/>
        <w:jc w:val="both"/>
      </w:pPr>
      <w:r>
        <w:rPr>
          <w:sz w:val="24"/>
        </w:rPr>
        <w:t xml:space="preserve">5.2.8. В дополнение к документам, указанным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субъекты малого и среднего предпринимательства, участвующие в конкурсном отборе, представляют в уполномоченный орган:</w:t>
      </w:r>
    </w:p>
    <w:p>
      <w:pPr>
        <w:pStyle w:val="0"/>
        <w:spacing w:before="240" w:lineRule="auto"/>
        <w:ind w:firstLine="540"/>
        <w:jc w:val="both"/>
      </w:pPr>
      <w:r>
        <w:rPr>
          <w:sz w:val="24"/>
        </w:rPr>
        <w:t xml:space="preserve">- заверенные копии договоров лизинга и всех дополнительных соглашений к ним;</w:t>
      </w:r>
    </w:p>
    <w:p>
      <w:pPr>
        <w:pStyle w:val="0"/>
        <w:spacing w:before="240" w:lineRule="auto"/>
        <w:ind w:firstLine="540"/>
        <w:jc w:val="both"/>
      </w:pPr>
      <w:r>
        <w:rPr>
          <w:sz w:val="24"/>
        </w:rPr>
        <w:t xml:space="preserve">- заверенную копию графика уплаты лизинговых платежей;</w:t>
      </w:r>
    </w:p>
    <w:p>
      <w:pPr>
        <w:pStyle w:val="0"/>
        <w:spacing w:before="240" w:lineRule="auto"/>
        <w:ind w:firstLine="540"/>
        <w:jc w:val="both"/>
      </w:pPr>
      <w:r>
        <w:rPr>
          <w:sz w:val="24"/>
        </w:rPr>
        <w:t xml:space="preserve">- копии платежных документов, подтверждающих фактические расходы по оплате первого взноса (аванса) при заключении договоров лизинга. В отношении договоров лизинга, ожидающих оплату, предоставление платежных документов, подтверждающих расходы по оплате первоначального взноса, не требуется;</w:t>
      </w:r>
    </w:p>
    <w:p>
      <w:pPr>
        <w:pStyle w:val="0"/>
        <w:spacing w:before="240" w:lineRule="auto"/>
        <w:ind w:firstLine="540"/>
        <w:jc w:val="both"/>
      </w:pPr>
      <w:r>
        <w:rPr>
          <w:sz w:val="24"/>
        </w:rPr>
        <w:t xml:space="preserve">- бизнес-план.</w:t>
      </w:r>
    </w:p>
    <w:p>
      <w:pPr>
        <w:pStyle w:val="0"/>
        <w:jc w:val="both"/>
      </w:pPr>
      <w:r>
        <w:rPr>
          <w:sz w:val="24"/>
        </w:rPr>
      </w:r>
    </w:p>
    <w:p>
      <w:pPr>
        <w:pStyle w:val="2"/>
        <w:outlineLvl w:val="3"/>
        <w:jc w:val="center"/>
      </w:pPr>
      <w:r>
        <w:rPr>
          <w:sz w:val="24"/>
        </w:rPr>
        <w:t xml:space="preserve">5.3. Субсидирование мероприятий, связанных</w:t>
      </w:r>
    </w:p>
    <w:p>
      <w:pPr>
        <w:pStyle w:val="2"/>
        <w:jc w:val="center"/>
      </w:pPr>
      <w:r>
        <w:rPr>
          <w:sz w:val="24"/>
        </w:rPr>
        <w:t xml:space="preserve">с поддержкой социального предпринимательства</w:t>
      </w:r>
    </w:p>
    <w:p>
      <w:pPr>
        <w:pStyle w:val="0"/>
        <w:jc w:val="both"/>
      </w:pPr>
      <w:r>
        <w:rPr>
          <w:sz w:val="24"/>
        </w:rPr>
      </w:r>
    </w:p>
    <w:bookmarkStart w:id="3951" w:name="P3951"/>
    <w:bookmarkEnd w:id="3951"/>
    <w:p>
      <w:pPr>
        <w:pStyle w:val="0"/>
        <w:ind w:firstLine="540"/>
        <w:jc w:val="both"/>
      </w:pPr>
      <w:r>
        <w:rPr>
          <w:sz w:val="24"/>
        </w:rPr>
        <w:t xml:space="preserve">5.3.1. Субсидирование части затрат субъектов малого и среднего предпринимательства, осуществляющих социально ориентированную деятельность, направленную на достижение общественно полезных целей, улучшение условий жизнедеятельности гражданина и (или) расширение его возможностей самостоятельно обеспечивать свои основные жизненные потребности, а также для обеспечения занятости лиц из социально незащищенных групп граждан, указанных в настоящем пункте.</w:t>
      </w:r>
    </w:p>
    <w:p>
      <w:pPr>
        <w:pStyle w:val="0"/>
        <w:spacing w:before="240" w:lineRule="auto"/>
        <w:ind w:firstLine="540"/>
        <w:jc w:val="both"/>
      </w:pPr>
      <w:r>
        <w:rPr>
          <w:sz w:val="24"/>
        </w:rPr>
        <w:t xml:space="preserve">Субъект социального предпринимательства обеспечивает выполнение одного из следующих условий:</w:t>
      </w:r>
    </w:p>
    <w:p>
      <w:pPr>
        <w:pStyle w:val="0"/>
        <w:spacing w:before="240" w:lineRule="auto"/>
        <w:ind w:firstLine="540"/>
        <w:jc w:val="both"/>
      </w:pPr>
      <w:r>
        <w:rPr>
          <w:sz w:val="24"/>
        </w:rPr>
        <w:t xml:space="preserve">а) обеспечение занятости инвалидов, женщин, имеющих детей в количестве не менее 5 в возрасте до семи лет, детей-сирот, выпускников детских домов, людей пенсионного и предпенсионного возраста, лиц, освобожденных из мест лишения свободы в течение двух лет, предшествующих дате проведения конкурсного отбора (далее - лица, относящиеся к социально незащищенным группам граждан), а также лиц, отбывающих наказание в местах лишения свободы, при условии, что среднесписочная численность указанных категорий граждан среди их работников составляет не менее 50 процентов, а доля в фонде оплаты труда - не менее 25 процентов;</w:t>
      </w:r>
    </w:p>
    <w:p>
      <w:pPr>
        <w:pStyle w:val="0"/>
        <w:spacing w:before="240" w:lineRule="auto"/>
        <w:ind w:firstLine="540"/>
        <w:jc w:val="both"/>
      </w:pPr>
      <w:r>
        <w:rPr>
          <w:sz w:val="24"/>
        </w:rPr>
        <w:t xml:space="preserve">б) осуществление деятельности по предоставлению услуг (производству товаров, выполнению работ) в следующих сферах деятельности:</w:t>
      </w:r>
    </w:p>
    <w:p>
      <w:pPr>
        <w:pStyle w:val="0"/>
        <w:spacing w:before="240" w:lineRule="auto"/>
        <w:ind w:firstLine="540"/>
        <w:jc w:val="both"/>
      </w:pPr>
      <w:r>
        <w:rPr>
          <w:sz w:val="24"/>
        </w:rPr>
        <w:t xml:space="preserve">- содействие профессиональной ориентации и трудоустройству, включая содействие занятости и самозанятости лиц, относящихся к социально незащищенным группам граждан;</w:t>
      </w:r>
    </w:p>
    <w:p>
      <w:pPr>
        <w:pStyle w:val="0"/>
        <w:spacing w:before="240" w:lineRule="auto"/>
        <w:ind w:firstLine="540"/>
        <w:jc w:val="both"/>
      </w:pPr>
      <w:r>
        <w:rPr>
          <w:sz w:val="24"/>
        </w:rPr>
        <w:t xml:space="preserve">- социальное обслуживание лиц, относящихся к социально незащищенным группам граждан, и семей с детьми в области здравоохранения, физической культуры и массового спорта;</w:t>
      </w:r>
    </w:p>
    <w:p>
      <w:pPr>
        <w:pStyle w:val="0"/>
        <w:spacing w:before="240" w:lineRule="auto"/>
        <w:ind w:firstLine="540"/>
        <w:jc w:val="both"/>
      </w:pPr>
      <w:r>
        <w:rPr>
          <w:sz w:val="24"/>
        </w:rPr>
        <w:t xml:space="preserve">- предоставление мест для краткосрочного проживания;</w:t>
      </w:r>
    </w:p>
    <w:p>
      <w:pPr>
        <w:pStyle w:val="0"/>
        <w:spacing w:before="240" w:lineRule="auto"/>
        <w:ind w:firstLine="540"/>
        <w:jc w:val="both"/>
      </w:pPr>
      <w:r>
        <w:rPr>
          <w:sz w:val="24"/>
        </w:rPr>
        <w:t xml:space="preserve">-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w:t>
      </w:r>
    </w:p>
    <w:p>
      <w:pPr>
        <w:pStyle w:val="0"/>
        <w:spacing w:before="240" w:lineRule="auto"/>
        <w:ind w:firstLine="540"/>
        <w:jc w:val="both"/>
      </w:pPr>
      <w:r>
        <w:rPr>
          <w:sz w:val="24"/>
        </w:rPr>
        <w:t xml:space="preserve">5.3.2. Субсидия предоставляется в размере не более 75 процентов от стоимости проекта, но не более 1 млн. рублей. Получатель субсидии в обязательном порядке обеспечивает софинансирование расходов в размере не менее 25 процентов от стоимости реализации проекта.</w:t>
      </w:r>
    </w:p>
    <w:p>
      <w:pPr>
        <w:pStyle w:val="0"/>
        <w:spacing w:before="240" w:lineRule="auto"/>
        <w:ind w:firstLine="540"/>
        <w:jc w:val="both"/>
      </w:pPr>
      <w:r>
        <w:rPr>
          <w:sz w:val="24"/>
        </w:rPr>
        <w:t xml:space="preserve">Формула расчета субсидии:</w:t>
      </w:r>
    </w:p>
    <w:p>
      <w:pPr>
        <w:pStyle w:val="0"/>
        <w:jc w:val="both"/>
      </w:pPr>
      <w:r>
        <w:rPr>
          <w:sz w:val="24"/>
        </w:rPr>
      </w:r>
    </w:p>
    <w:p>
      <w:pPr>
        <w:pStyle w:val="0"/>
        <w:jc w:val="center"/>
      </w:pPr>
      <w:r>
        <w:rPr>
          <w:position w:val="-24"/>
        </w:rPr>
        <w:drawing>
          <wp:inline distT="0" distB="0" distL="0" distR="0">
            <wp:extent cx="820420" cy="4660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a:extLst>
                        <a:ext uri="{28A0092B-C50C-407E-A947-70E740481C1C}">
                          <a14:useLocalDpi xmlns:a14="http://schemas.microsoft.com/office/drawing/2010/main" val="0"/>
                        </a:ext>
                      </a:extLst>
                    </a:blip>
                    <a:srcRect/>
                    <a:stretch>
                      <a:fillRect/>
                    </a:stretch>
                  </pic:blipFill>
                  <pic:spPr bwMode="auto">
                    <a:xfrm>
                      <a:off x="0" y="0"/>
                      <a:ext cx="820420" cy="46609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 - сумма субсидии;</w:t>
      </w:r>
    </w:p>
    <w:p>
      <w:pPr>
        <w:pStyle w:val="0"/>
        <w:spacing w:before="240" w:lineRule="auto"/>
        <w:ind w:firstLine="540"/>
        <w:jc w:val="both"/>
      </w:pPr>
      <w:r>
        <w:rPr>
          <w:sz w:val="24"/>
        </w:rPr>
        <w:t xml:space="preserve">A - стоимость реализации проекта.</w:t>
      </w:r>
    </w:p>
    <w:bookmarkStart w:id="3967" w:name="P3967"/>
    <w:bookmarkEnd w:id="3967"/>
    <w:p>
      <w:pPr>
        <w:pStyle w:val="0"/>
        <w:spacing w:before="240" w:lineRule="auto"/>
        <w:ind w:firstLine="540"/>
        <w:jc w:val="both"/>
      </w:pPr>
      <w:r>
        <w:rPr>
          <w:sz w:val="24"/>
        </w:rPr>
        <w:t xml:space="preserve">5.3.3. Критериями отбора для предоставления субсидии являются:</w:t>
      </w:r>
    </w:p>
    <w:p>
      <w:pPr>
        <w:pStyle w:val="0"/>
        <w:spacing w:before="240" w:lineRule="auto"/>
        <w:ind w:firstLine="540"/>
        <w:jc w:val="both"/>
      </w:pPr>
      <w:r>
        <w:rPr>
          <w:sz w:val="24"/>
        </w:rPr>
        <w:t xml:space="preserve">- соответствие условиям, указанным в </w:t>
      </w:r>
      <w:hyperlink w:history="0" w:anchor="P3951" w:tooltip="5.3.1. Субсидирование части затрат субъектов малого и среднего предпринимательства, осуществляющих социально ориентированную деятельность, направленную на достижение общественно полезных целей, улучшение условий жизнедеятельности гражданина и (или) расширение его возможностей самостоятельно обеспечивать свои основные жизненные потребности, а также для обеспечения занятости лиц из социально незащищенных групп граждан, указанных в настоящем пункте.">
        <w:r>
          <w:rPr>
            <w:sz w:val="24"/>
            <w:color w:val="0000ff"/>
          </w:rPr>
          <w:t xml:space="preserve">пункте 5.3.1</w:t>
        </w:r>
      </w:hyperlink>
      <w:r>
        <w:rPr>
          <w:sz w:val="24"/>
        </w:rPr>
        <w:t xml:space="preserve"> настоящего Положения;</w:t>
      </w:r>
    </w:p>
    <w:p>
      <w:pPr>
        <w:pStyle w:val="0"/>
        <w:spacing w:before="240" w:lineRule="auto"/>
        <w:ind w:firstLine="540"/>
        <w:jc w:val="both"/>
      </w:pPr>
      <w:r>
        <w:rPr>
          <w:sz w:val="24"/>
        </w:rPr>
        <w:t xml:space="preserve">- обеспечение налоговых поступлений и страховых взносов в бюджет, а также в государственные внебюджетные фонды;</w:t>
      </w:r>
    </w:p>
    <w:p>
      <w:pPr>
        <w:pStyle w:val="0"/>
        <w:spacing w:before="240" w:lineRule="auto"/>
        <w:ind w:firstLine="540"/>
        <w:jc w:val="both"/>
      </w:pPr>
      <w:r>
        <w:rPr>
          <w:sz w:val="24"/>
        </w:rPr>
        <w:t xml:space="preserve">- количество создаваемых дополнительных рабочих мест.</w:t>
      </w:r>
    </w:p>
    <w:p>
      <w:pPr>
        <w:pStyle w:val="0"/>
        <w:spacing w:before="240" w:lineRule="auto"/>
        <w:ind w:firstLine="540"/>
        <w:jc w:val="both"/>
      </w:pPr>
      <w:r>
        <w:rPr>
          <w:sz w:val="24"/>
        </w:rPr>
        <w:t xml:space="preserve">5.3.4. Для участия в конкурсном отборе на предоставление субсидии заявитель дополнительно к перечню документов, указанных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представляет в уполномоченный орган следующие необходимые документы:</w:t>
      </w:r>
    </w:p>
    <w:p>
      <w:pPr>
        <w:pStyle w:val="0"/>
        <w:spacing w:before="240" w:lineRule="auto"/>
        <w:ind w:firstLine="540"/>
        <w:jc w:val="both"/>
      </w:pPr>
      <w:r>
        <w:rPr>
          <w:sz w:val="24"/>
        </w:rPr>
        <w:t xml:space="preserve">- бизнес-план;</w:t>
      </w:r>
    </w:p>
    <w:p>
      <w:pPr>
        <w:pStyle w:val="0"/>
        <w:spacing w:before="240" w:lineRule="auto"/>
        <w:ind w:firstLine="540"/>
        <w:jc w:val="both"/>
      </w:pPr>
      <w:r>
        <w:rPr>
          <w:sz w:val="24"/>
        </w:rPr>
        <w:t xml:space="preserve">- обязательство об обеспечении трудоустройства групп населения, указанных в </w:t>
      </w:r>
      <w:hyperlink w:history="0" w:anchor="P3951" w:tooltip="5.3.1. Субсидирование части затрат субъектов малого и среднего предпринимательства, осуществляющих социально ориентированную деятельность, направленную на достижение общественно полезных целей, улучшение условий жизнедеятельности гражданина и (или) расширение его возможностей самостоятельно обеспечивать свои основные жизненные потребности, а также для обеспечения занятости лиц из социально незащищенных групп граждан, указанных в настоящем пункте.">
        <w:r>
          <w:rPr>
            <w:sz w:val="24"/>
            <w:color w:val="0000ff"/>
          </w:rPr>
          <w:t xml:space="preserve">пункте 5.3.1</w:t>
        </w:r>
      </w:hyperlink>
      <w:r>
        <w:rPr>
          <w:sz w:val="24"/>
        </w:rPr>
        <w:t xml:space="preserve"> настоящего Положения, по форме в соответствии с </w:t>
      </w:r>
      <w:hyperlink w:history="0" w:anchor="P6717" w:tooltip="                               ОБЯЗАТЕЛЬСТВО">
        <w:r>
          <w:rPr>
            <w:sz w:val="24"/>
            <w:color w:val="0000ff"/>
          </w:rPr>
          <w:t xml:space="preserve">приложением N 7</w:t>
        </w:r>
      </w:hyperlink>
      <w:r>
        <w:rPr>
          <w:sz w:val="24"/>
        </w:rPr>
        <w:t xml:space="preserve"> к настоящему Положению;</w:t>
      </w:r>
    </w:p>
    <w:p>
      <w:pPr>
        <w:pStyle w:val="0"/>
        <w:spacing w:before="240" w:lineRule="auto"/>
        <w:ind w:firstLine="540"/>
        <w:jc w:val="both"/>
      </w:pPr>
      <w:r>
        <w:rPr>
          <w:sz w:val="24"/>
        </w:rPr>
        <w:t xml:space="preserve">- документы, подтверждающие принадлежность трудоустраиваемых лиц к социально незащищенной группе граждан;</w:t>
      </w:r>
    </w:p>
    <w:p>
      <w:pPr>
        <w:pStyle w:val="0"/>
        <w:spacing w:before="240" w:lineRule="auto"/>
        <w:ind w:firstLine="540"/>
        <w:jc w:val="both"/>
      </w:pPr>
      <w:r>
        <w:rPr>
          <w:sz w:val="24"/>
        </w:rPr>
        <w:t xml:space="preserve">- ходатайство от администрации муниципального образования, на территории которого реализуется бизнес-план (далее - администрация), и органа исполнительной власти Республики Тыва, осуществляющего функции в соответствующей бизнес-плану сфере деятельности (далее - ходатайствующий орган).</w:t>
      </w:r>
    </w:p>
    <w:p>
      <w:pPr>
        <w:pStyle w:val="0"/>
        <w:spacing w:before="240" w:lineRule="auto"/>
        <w:ind w:firstLine="540"/>
        <w:jc w:val="both"/>
      </w:pPr>
      <w:r>
        <w:rPr>
          <w:sz w:val="24"/>
        </w:rPr>
        <w:t xml:space="preserve">5.3.5. Ходатайствующий орган и администрация обязаны по запросу уполномоченного органа представлять информацию о реализации бизнес-плана, эффективности работы над проектом, принятых мерах по оказанию содействия в реализации проекта.</w:t>
      </w:r>
    </w:p>
    <w:p>
      <w:pPr>
        <w:pStyle w:val="0"/>
        <w:spacing w:before="240" w:lineRule="auto"/>
        <w:ind w:firstLine="540"/>
        <w:jc w:val="both"/>
      </w:pPr>
      <w:r>
        <w:rPr>
          <w:sz w:val="24"/>
        </w:rPr>
        <w:t xml:space="preserve">5.3.6. Ходатайствующий орган и администрация принимают на себя обязательство по оказанию содействия в дальнейшей реализации бизнес-плана. В случае признания инициатора проекта победителем конкурсного отбора заключается трехстороннее соглашение о реализации бизнес-плана между уполномоченным органом, администрацией и субъектом малого и среднего предпринимательства, признанным победителем конкурсного отбора.</w:t>
      </w:r>
    </w:p>
    <w:p>
      <w:pPr>
        <w:pStyle w:val="0"/>
        <w:jc w:val="both"/>
      </w:pPr>
      <w:r>
        <w:rPr>
          <w:sz w:val="24"/>
        </w:rPr>
      </w:r>
    </w:p>
    <w:bookmarkStart w:id="3979" w:name="P3979"/>
    <w:bookmarkEnd w:id="3979"/>
    <w:p>
      <w:pPr>
        <w:pStyle w:val="2"/>
        <w:outlineLvl w:val="3"/>
        <w:jc w:val="center"/>
      </w:pPr>
      <w:r>
        <w:rPr>
          <w:sz w:val="24"/>
        </w:rPr>
        <w:t xml:space="preserve">5.4. Субсидии субъектам малого и среднего</w:t>
      </w:r>
    </w:p>
    <w:p>
      <w:pPr>
        <w:pStyle w:val="2"/>
        <w:jc w:val="center"/>
      </w:pPr>
      <w:r>
        <w:rPr>
          <w:sz w:val="24"/>
        </w:rPr>
        <w:t xml:space="preserve">предпринимательства на организацию групп дневного</w:t>
      </w:r>
    </w:p>
    <w:p>
      <w:pPr>
        <w:pStyle w:val="2"/>
        <w:jc w:val="center"/>
      </w:pPr>
      <w:r>
        <w:rPr>
          <w:sz w:val="24"/>
        </w:rPr>
        <w:t xml:space="preserve">времяпрепровождения детей дошкольного возраста</w:t>
      </w:r>
    </w:p>
    <w:p>
      <w:pPr>
        <w:pStyle w:val="2"/>
        <w:jc w:val="center"/>
      </w:pPr>
      <w:r>
        <w:rPr>
          <w:sz w:val="24"/>
        </w:rPr>
        <w:t xml:space="preserve">и иных подобных им видов деятельности</w:t>
      </w:r>
    </w:p>
    <w:p>
      <w:pPr>
        <w:pStyle w:val="2"/>
        <w:jc w:val="center"/>
      </w:pPr>
      <w:r>
        <w:rPr>
          <w:sz w:val="24"/>
        </w:rPr>
        <w:t xml:space="preserve">по уходу и присмотру за детьми</w:t>
      </w:r>
    </w:p>
    <w:p>
      <w:pPr>
        <w:pStyle w:val="0"/>
        <w:jc w:val="both"/>
      </w:pPr>
      <w:r>
        <w:rPr>
          <w:sz w:val="24"/>
        </w:rPr>
      </w:r>
    </w:p>
    <w:p>
      <w:pPr>
        <w:pStyle w:val="0"/>
        <w:ind w:firstLine="540"/>
        <w:jc w:val="both"/>
      </w:pPr>
      <w:r>
        <w:rPr>
          <w:sz w:val="24"/>
        </w:rPr>
        <w:t xml:space="preserve">5.4.1. Субсидии субъектам малого 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 (далее - Центры по присмотру за детьми) предоставляются в целях их создания и (или) развития.</w:t>
      </w:r>
    </w:p>
    <w:p>
      <w:pPr>
        <w:pStyle w:val="0"/>
        <w:spacing w:before="240" w:lineRule="auto"/>
        <w:ind w:firstLine="540"/>
        <w:jc w:val="both"/>
      </w:pPr>
      <w:r>
        <w:rPr>
          <w:sz w:val="24"/>
        </w:rPr>
        <w:t xml:space="preserve">5.4.2. Субсидия на организацию Центров по присмотру за детьми предоставляется на конкурсной основе как начинающим (зарегистрированным в налоговых органах и действующим менее одного года), так и действующим более одного года субъектам малого и среднего предпринимательства.</w:t>
      </w:r>
    </w:p>
    <w:bookmarkStart w:id="3987" w:name="P3987"/>
    <w:bookmarkEnd w:id="3987"/>
    <w:p>
      <w:pPr>
        <w:pStyle w:val="0"/>
        <w:spacing w:before="240" w:lineRule="auto"/>
        <w:ind w:firstLine="540"/>
        <w:jc w:val="both"/>
      </w:pPr>
      <w:r>
        <w:rPr>
          <w:sz w:val="24"/>
        </w:rPr>
        <w:t xml:space="preserve">5.4.3. Субсидия предоставляется при соблюдении следующих условий:</w:t>
      </w:r>
    </w:p>
    <w:p>
      <w:pPr>
        <w:pStyle w:val="0"/>
        <w:spacing w:before="240" w:lineRule="auto"/>
        <w:ind w:firstLine="540"/>
        <w:jc w:val="both"/>
      </w:pPr>
      <w:r>
        <w:rPr>
          <w:sz w:val="24"/>
        </w:rPr>
        <w:t xml:space="preserve">- софинансирование субъектом малого и среднего предпринимательства расходов на реализацию проекта в размере не менее 25 процентов от стоимости реализации проекта;</w:t>
      </w:r>
    </w:p>
    <w:p>
      <w:pPr>
        <w:pStyle w:val="0"/>
        <w:spacing w:before="240" w:lineRule="auto"/>
        <w:ind w:firstLine="540"/>
        <w:jc w:val="both"/>
      </w:pPr>
      <w:r>
        <w:rPr>
          <w:sz w:val="24"/>
        </w:rPr>
        <w:t xml:space="preserve">- обеспечение соответствия помещений Центра по присмотру за детьми санитарно-эпидемиологическим требованиям и нормам пожарной безопасности.</w:t>
      </w:r>
    </w:p>
    <w:p>
      <w:pPr>
        <w:pStyle w:val="0"/>
        <w:spacing w:before="240" w:lineRule="auto"/>
        <w:ind w:firstLine="540"/>
        <w:jc w:val="both"/>
      </w:pPr>
      <w:r>
        <w:rPr>
          <w:sz w:val="24"/>
        </w:rPr>
        <w:t xml:space="preserve">5.4.4. Максимальный размер субсидии - 800 тыс. рублей на одного получателя субсидии.</w:t>
      </w:r>
    </w:p>
    <w:p>
      <w:pPr>
        <w:pStyle w:val="0"/>
        <w:spacing w:before="240" w:lineRule="auto"/>
        <w:ind w:firstLine="540"/>
        <w:jc w:val="both"/>
      </w:pPr>
      <w:r>
        <w:rPr>
          <w:sz w:val="24"/>
        </w:rPr>
        <w:t xml:space="preserve">Формула расчета субсидии:</w:t>
      </w:r>
    </w:p>
    <w:p>
      <w:pPr>
        <w:pStyle w:val="0"/>
        <w:jc w:val="both"/>
      </w:pPr>
      <w:r>
        <w:rPr>
          <w:sz w:val="24"/>
        </w:rPr>
      </w:r>
    </w:p>
    <w:p>
      <w:pPr>
        <w:pStyle w:val="0"/>
        <w:jc w:val="center"/>
      </w:pPr>
      <w:r>
        <w:rPr>
          <w:position w:val="-24"/>
        </w:rPr>
        <w:drawing>
          <wp:inline distT="0" distB="0" distL="0" distR="0">
            <wp:extent cx="820420" cy="4660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a:extLst>
                        <a:ext uri="{28A0092B-C50C-407E-A947-70E740481C1C}">
                          <a14:useLocalDpi xmlns:a14="http://schemas.microsoft.com/office/drawing/2010/main" val="0"/>
                        </a:ext>
                      </a:extLst>
                    </a:blip>
                    <a:srcRect/>
                    <a:stretch>
                      <a:fillRect/>
                    </a:stretch>
                  </pic:blipFill>
                  <pic:spPr bwMode="auto">
                    <a:xfrm>
                      <a:off x="0" y="0"/>
                      <a:ext cx="820420" cy="466090"/>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 - сумма субсидии;</w:t>
      </w:r>
    </w:p>
    <w:p>
      <w:pPr>
        <w:pStyle w:val="0"/>
        <w:spacing w:before="240" w:lineRule="auto"/>
        <w:ind w:firstLine="540"/>
        <w:jc w:val="both"/>
      </w:pPr>
      <w:r>
        <w:rPr>
          <w:sz w:val="24"/>
        </w:rPr>
        <w:t xml:space="preserve">A - стоимость реализации проекта.</w:t>
      </w:r>
    </w:p>
    <w:bookmarkStart w:id="3998" w:name="P3998"/>
    <w:bookmarkEnd w:id="3998"/>
    <w:p>
      <w:pPr>
        <w:pStyle w:val="0"/>
        <w:spacing w:before="240" w:lineRule="auto"/>
        <w:ind w:firstLine="540"/>
        <w:jc w:val="both"/>
      </w:pPr>
      <w:r>
        <w:rPr>
          <w:sz w:val="24"/>
        </w:rPr>
        <w:t xml:space="preserve">5.4.5. Субсидия субъектам малого и среднего предпринимательства, прошедшим конкурсный отбор, предоставляется в следующем порядке:</w:t>
      </w:r>
    </w:p>
    <w:p>
      <w:pPr>
        <w:pStyle w:val="0"/>
        <w:spacing w:before="240" w:lineRule="auto"/>
        <w:ind w:firstLine="540"/>
        <w:jc w:val="both"/>
      </w:pPr>
      <w:r>
        <w:rPr>
          <w:sz w:val="24"/>
        </w:rPr>
        <w:t xml:space="preserve">- первый транш в размере не более 50 процентов от размера субсидии предоставляется субъекту малого и среднего предпринимательства - победителю конкурса - после представления в уполномоченный орган одного или нескольких документов, подтверждающих понесенные затраты (копия договора аренды помещения, копии документов на право собственности помещения, копии документов, подтверждающих право на использование нежилого помещения, копии проектно-сметной документации на ремонт (реконструкцию) помещения, договора(ов) на покупку оборудования), в том числе на подготовку помещения для Центра по присмотру за детьми;</w:t>
      </w:r>
    </w:p>
    <w:p>
      <w:pPr>
        <w:pStyle w:val="0"/>
        <w:spacing w:before="240" w:lineRule="auto"/>
        <w:ind w:firstLine="540"/>
        <w:jc w:val="both"/>
      </w:pPr>
      <w:r>
        <w:rPr>
          <w:sz w:val="24"/>
        </w:rPr>
        <w:t xml:space="preserve">- второй транш в размере оставшейся части суммы субсидии предоставляется субъекту малого и среднего предпринимательства при предоставлении документов (в свободной форме), подтверждающих соответствие помещения санитарно-эпидемиологическим требованиям, нормам пожарной безопасности.</w:t>
      </w:r>
    </w:p>
    <w:p>
      <w:pPr>
        <w:pStyle w:val="0"/>
        <w:spacing w:before="240" w:lineRule="auto"/>
        <w:ind w:firstLine="540"/>
        <w:jc w:val="both"/>
      </w:pPr>
      <w:r>
        <w:rPr>
          <w:sz w:val="24"/>
        </w:rPr>
        <w:t xml:space="preserve">5.4.6. Субсидия на создание Центра по присмотру за детьми используется субъектом малого и среднего предпринимательства на финансирование обоснованных и документально подтвержденных затрат (выкуп помещения, ремонт (реконструкция) помещения, покупка оборудования, мебели, инвентаря, оборудования, необходимого для обеспечения соответствия санитарно-эпидемиологическим требованиям, нормам пожарной безопасности и иным требованиям законодательства Российской Федерации), необходимых для организации работы Центра по присмотру за детьми.</w:t>
      </w:r>
    </w:p>
    <w:p>
      <w:pPr>
        <w:pStyle w:val="0"/>
        <w:spacing w:before="240" w:lineRule="auto"/>
        <w:ind w:firstLine="540"/>
        <w:jc w:val="both"/>
      </w:pPr>
      <w:r>
        <w:rPr>
          <w:sz w:val="24"/>
        </w:rPr>
        <w:t xml:space="preserve">5.4.7. Субсидия на создание Центра по присмотру за детьми предоставляется единовременно в полном объеме при условии выполнения требований, указанных в </w:t>
      </w:r>
      <w:hyperlink w:history="0" w:anchor="P3998" w:tooltip="5.4.5. Субсидия субъектам малого и среднего предпринимательства, прошедшим конкурсный отбор, предоставляется в следующем порядке:">
        <w:r>
          <w:rPr>
            <w:sz w:val="24"/>
            <w:color w:val="0000ff"/>
          </w:rPr>
          <w:t xml:space="preserve">пункте 5.4.5</w:t>
        </w:r>
      </w:hyperlink>
      <w:r>
        <w:rPr>
          <w:sz w:val="24"/>
        </w:rPr>
        <w:t xml:space="preserve"> настоящего Положения.</w:t>
      </w:r>
    </w:p>
    <w:p>
      <w:pPr>
        <w:pStyle w:val="0"/>
        <w:spacing w:before="240" w:lineRule="auto"/>
        <w:ind w:firstLine="540"/>
        <w:jc w:val="both"/>
      </w:pPr>
      <w:r>
        <w:rPr>
          <w:sz w:val="24"/>
        </w:rPr>
        <w:t xml:space="preserve">5.4.8. Субсидия на развитие деятельности Центра по присмотру за детьми, действующего более одного года, предоставляется субъекту малого и среднего предпринимательства в полном объеме при условии соблюдения получателем поддержки требований, указанных в </w:t>
      </w:r>
      <w:hyperlink w:history="0" w:anchor="P3998" w:tooltip="5.4.5. Субсидия субъектам малого и среднего предпринимательства, прошедшим конкурсный отбор, предоставляется в следующем порядке:">
        <w:r>
          <w:rPr>
            <w:sz w:val="24"/>
            <w:color w:val="0000ff"/>
          </w:rPr>
          <w:t xml:space="preserve">пункте 5.4.5</w:t>
        </w:r>
      </w:hyperlink>
      <w:r>
        <w:rPr>
          <w:sz w:val="24"/>
        </w:rPr>
        <w:t xml:space="preserve"> настоящего Положения.</w:t>
      </w:r>
    </w:p>
    <w:bookmarkStart w:id="4004" w:name="P4004"/>
    <w:bookmarkEnd w:id="4004"/>
    <w:p>
      <w:pPr>
        <w:pStyle w:val="0"/>
        <w:spacing w:before="240" w:lineRule="auto"/>
        <w:ind w:firstLine="540"/>
        <w:jc w:val="both"/>
      </w:pPr>
      <w:r>
        <w:rPr>
          <w:sz w:val="24"/>
        </w:rPr>
        <w:t xml:space="preserve">5.4.9. Критериями отбора для предоставления субсидии являются:</w:t>
      </w:r>
    </w:p>
    <w:p>
      <w:pPr>
        <w:pStyle w:val="0"/>
        <w:spacing w:before="240" w:lineRule="auto"/>
        <w:ind w:firstLine="540"/>
        <w:jc w:val="both"/>
      </w:pPr>
      <w:r>
        <w:rPr>
          <w:sz w:val="24"/>
        </w:rPr>
        <w:t xml:space="preserve">- количество мест в Центре по присмотру за детьми;</w:t>
      </w:r>
    </w:p>
    <w:p>
      <w:pPr>
        <w:pStyle w:val="0"/>
        <w:spacing w:before="240" w:lineRule="auto"/>
        <w:ind w:firstLine="540"/>
        <w:jc w:val="both"/>
      </w:pPr>
      <w:r>
        <w:rPr>
          <w:sz w:val="24"/>
        </w:rPr>
        <w:t xml:space="preserve">- планируемый прирост поступлений в бюджеты всех уровней налоговых платежей и страховых взносов, в государственные внебюджетные фонды по сравнению с предшествующим годом;</w:t>
      </w:r>
    </w:p>
    <w:p>
      <w:pPr>
        <w:pStyle w:val="0"/>
        <w:spacing w:before="240" w:lineRule="auto"/>
        <w:ind w:firstLine="540"/>
        <w:jc w:val="both"/>
      </w:pPr>
      <w:r>
        <w:rPr>
          <w:sz w:val="24"/>
        </w:rPr>
        <w:t xml:space="preserve">- создание дополнительных рабочих мест.</w:t>
      </w:r>
    </w:p>
    <w:p>
      <w:pPr>
        <w:pStyle w:val="0"/>
        <w:spacing w:before="240" w:lineRule="auto"/>
        <w:ind w:firstLine="540"/>
        <w:jc w:val="both"/>
      </w:pPr>
      <w:r>
        <w:rPr>
          <w:sz w:val="24"/>
        </w:rPr>
        <w:t xml:space="preserve">5.4.10. В дополнение к документам, указанным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субъекты малого и среднего предпринимательства, участвующие в конкурсном отборе, представляют в уполномоченный орган:</w:t>
      </w:r>
    </w:p>
    <w:p>
      <w:pPr>
        <w:pStyle w:val="0"/>
        <w:spacing w:before="240" w:lineRule="auto"/>
        <w:ind w:firstLine="540"/>
        <w:jc w:val="both"/>
      </w:pPr>
      <w:r>
        <w:rPr>
          <w:sz w:val="24"/>
        </w:rPr>
        <w:t xml:space="preserve">- бизнес-план;</w:t>
      </w:r>
    </w:p>
    <w:p>
      <w:pPr>
        <w:pStyle w:val="0"/>
        <w:spacing w:before="240" w:lineRule="auto"/>
        <w:ind w:firstLine="540"/>
        <w:jc w:val="both"/>
      </w:pPr>
      <w:r>
        <w:rPr>
          <w:sz w:val="24"/>
        </w:rPr>
        <w:t xml:space="preserve">- документы, подтверждающие софинансирование субъектом предпринимательства расходов на реализацию проекта в соответствии с </w:t>
      </w:r>
      <w:hyperlink w:history="0" w:anchor="P3987" w:tooltip="5.4.3. Субсидия предоставляется при соблюдении следующих условий:">
        <w:r>
          <w:rPr>
            <w:sz w:val="24"/>
            <w:color w:val="0000ff"/>
          </w:rPr>
          <w:t xml:space="preserve">пунктом 5.4.3</w:t>
        </w:r>
      </w:hyperlink>
      <w:r>
        <w:rPr>
          <w:sz w:val="24"/>
        </w:rPr>
        <w:t xml:space="preserve"> настоящего Положения;</w:t>
      </w:r>
    </w:p>
    <w:p>
      <w:pPr>
        <w:pStyle w:val="0"/>
        <w:spacing w:before="240" w:lineRule="auto"/>
        <w:ind w:firstLine="540"/>
        <w:jc w:val="both"/>
      </w:pPr>
      <w:r>
        <w:rPr>
          <w:sz w:val="24"/>
        </w:rPr>
        <w:t xml:space="preserve">- документы (в свободной форме), подтверждающие соответствие помещения санитарно-эпидемиологическим требованиям, нормам пожарной безопасности. В случае несоответствия помещений Центра по присмотру за детьми санитарно-эпидемиологическим требованиям и нормам пожарной безопасности заявитель представляет обязательство об обеспечении приведения помещений Центра по присмотру за детьми в соответствие с санитарно-эпидемиологическими требованиями и нормами пожарной безопасности по форме согласно </w:t>
      </w:r>
      <w:hyperlink w:history="0" w:anchor="P6684" w:tooltip="                               ОБЯЗАТЕЛЬСТВО">
        <w:r>
          <w:rPr>
            <w:sz w:val="24"/>
            <w:color w:val="0000ff"/>
          </w:rPr>
          <w:t xml:space="preserve">приложению N 6</w:t>
        </w:r>
      </w:hyperlink>
      <w:r>
        <w:rPr>
          <w:sz w:val="24"/>
        </w:rPr>
        <w:t xml:space="preserve"> к настоящему Положению.</w:t>
      </w:r>
    </w:p>
    <w:p>
      <w:pPr>
        <w:pStyle w:val="0"/>
        <w:jc w:val="both"/>
      </w:pPr>
      <w:r>
        <w:rPr>
          <w:sz w:val="24"/>
        </w:rPr>
      </w:r>
    </w:p>
    <w:p>
      <w:pPr>
        <w:pStyle w:val="2"/>
        <w:outlineLvl w:val="3"/>
        <w:jc w:val="center"/>
      </w:pPr>
      <w:r>
        <w:rPr>
          <w:sz w:val="24"/>
        </w:rPr>
        <w:t xml:space="preserve">5.5. Субсидирование части затрат по договорам</w:t>
      </w:r>
    </w:p>
    <w:p>
      <w:pPr>
        <w:pStyle w:val="2"/>
        <w:jc w:val="center"/>
      </w:pPr>
      <w:r>
        <w:rPr>
          <w:sz w:val="24"/>
        </w:rPr>
        <w:t xml:space="preserve">на технологическое присоединение к объектам</w:t>
      </w:r>
    </w:p>
    <w:p>
      <w:pPr>
        <w:pStyle w:val="2"/>
        <w:jc w:val="center"/>
      </w:pPr>
      <w:r>
        <w:rPr>
          <w:sz w:val="24"/>
        </w:rPr>
        <w:t xml:space="preserve">электросетевого хозяйства</w:t>
      </w:r>
    </w:p>
    <w:p>
      <w:pPr>
        <w:pStyle w:val="0"/>
        <w:jc w:val="both"/>
      </w:pPr>
      <w:r>
        <w:rPr>
          <w:sz w:val="24"/>
        </w:rPr>
      </w:r>
    </w:p>
    <w:p>
      <w:pPr>
        <w:pStyle w:val="0"/>
        <w:ind w:firstLine="540"/>
        <w:jc w:val="both"/>
      </w:pPr>
      <w:r>
        <w:rPr>
          <w:sz w:val="24"/>
        </w:rPr>
        <w:t xml:space="preserve">5.5.1. Субсидированию подлежат затраты субъектов малого и среднего предпринимательства Республики Тыва, произведенные с 1 января 2018 г. или предстоящие по договору на технологическое присоединение к объектам электросетевого хозяйства.</w:t>
      </w:r>
    </w:p>
    <w:p>
      <w:pPr>
        <w:pStyle w:val="0"/>
        <w:spacing w:before="240" w:lineRule="auto"/>
        <w:ind w:firstLine="540"/>
        <w:jc w:val="both"/>
      </w:pPr>
      <w:r>
        <w:rPr>
          <w:sz w:val="24"/>
        </w:rPr>
        <w:t xml:space="preserve">5.5.2. Субсидирование производится в размере 50 процентов от суммы затрат по договору о присоединении энергопринимающих устройств к электрической сети для субъектов малого и среднего предпринимательства, осуществляющих свою деятельность в сфере обрабатывающих производств, переработки сельскохозяйственной продукции, а также туристической деятельности.</w:t>
      </w:r>
    </w:p>
    <w:p>
      <w:pPr>
        <w:pStyle w:val="0"/>
        <w:spacing w:before="240" w:lineRule="auto"/>
        <w:ind w:firstLine="540"/>
        <w:jc w:val="both"/>
      </w:pPr>
      <w:r>
        <w:rPr>
          <w:sz w:val="24"/>
        </w:rPr>
        <w:t xml:space="preserve">5.5.3. Для субъектов малого и среднего предпринимательства, осуществляющих свою деятельность в других видах экономической деятельности, субсидирование производится в размере 30 процентов от суммы затрат по договору о присоединении энергопринимающих устройств к электрической сети.</w:t>
      </w:r>
    </w:p>
    <w:p>
      <w:pPr>
        <w:pStyle w:val="0"/>
        <w:spacing w:before="240" w:lineRule="auto"/>
        <w:ind w:firstLine="540"/>
        <w:jc w:val="both"/>
      </w:pPr>
      <w:r>
        <w:rPr>
          <w:sz w:val="24"/>
        </w:rPr>
        <w:t xml:space="preserve">5.5.4. Максимальная присоединяемая мощность, оплата которой возмещается за счет субсидии, составляет:</w:t>
      </w:r>
    </w:p>
    <w:p>
      <w:pPr>
        <w:pStyle w:val="0"/>
        <w:spacing w:before="240" w:lineRule="auto"/>
        <w:ind w:firstLine="540"/>
        <w:jc w:val="both"/>
      </w:pPr>
      <w:r>
        <w:rPr>
          <w:sz w:val="24"/>
        </w:rPr>
        <w:t xml:space="preserve">- 500 кВт - для субъектов малого предпринимательства со среднесписочной численностью работников менее 30 человек (с учетом ранее присоединенной в данной точке присоединения мощности);</w:t>
      </w:r>
    </w:p>
    <w:p>
      <w:pPr>
        <w:pStyle w:val="0"/>
        <w:spacing w:before="240" w:lineRule="auto"/>
        <w:ind w:firstLine="540"/>
        <w:jc w:val="both"/>
      </w:pPr>
      <w:r>
        <w:rPr>
          <w:sz w:val="24"/>
        </w:rPr>
        <w:t xml:space="preserve">- 1,5 мВт - для субъектов малого и среднего предпринимательства со среднесписочной численностью работников, равной 30 и более человек (с учетом ранее присоединенной в данной точке присоединения мощности).</w:t>
      </w:r>
    </w:p>
    <w:p>
      <w:pPr>
        <w:pStyle w:val="0"/>
        <w:spacing w:before="240" w:lineRule="auto"/>
        <w:ind w:firstLine="540"/>
        <w:jc w:val="both"/>
      </w:pPr>
      <w:r>
        <w:rPr>
          <w:sz w:val="24"/>
        </w:rPr>
        <w:t xml:space="preserve">5.5.5. Для рассмотрения вопроса получения субсидии на присоединение энергопринимающих устройств к электрической сети заявитель дополнительно к перечню документов, указанных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представляет следующие документы:</w:t>
      </w:r>
    </w:p>
    <w:p>
      <w:pPr>
        <w:pStyle w:val="0"/>
        <w:spacing w:before="240" w:lineRule="auto"/>
        <w:ind w:firstLine="540"/>
        <w:jc w:val="both"/>
      </w:pPr>
      <w:r>
        <w:rPr>
          <w:sz w:val="24"/>
        </w:rPr>
        <w:t xml:space="preserve">- копию договора на присоединение энергопринимающих устройств к электрической сети, заверенную электросетевой организацией;</w:t>
      </w:r>
    </w:p>
    <w:p>
      <w:pPr>
        <w:pStyle w:val="0"/>
        <w:spacing w:before="240" w:lineRule="auto"/>
        <w:ind w:firstLine="540"/>
        <w:jc w:val="both"/>
      </w:pPr>
      <w:r>
        <w:rPr>
          <w:sz w:val="24"/>
        </w:rPr>
        <w:t xml:space="preserve">- копии платежных документов, подтверждающих произведенные расходы по оплате заявителем увеличения электрической мощности (единовременной нагрузки) оборудования по договору на присоединение энергопринимающих устройств к электрической сети, заверенные электросетевой организацией (не требуется, если затраты по договору на присоединение энергопринимающих устройств еще не произведены).</w:t>
      </w:r>
    </w:p>
    <w:bookmarkStart w:id="4026" w:name="P4026"/>
    <w:bookmarkEnd w:id="4026"/>
    <w:p>
      <w:pPr>
        <w:pStyle w:val="0"/>
        <w:spacing w:before="240" w:lineRule="auto"/>
        <w:ind w:firstLine="540"/>
        <w:jc w:val="both"/>
      </w:pPr>
      <w:r>
        <w:rPr>
          <w:sz w:val="24"/>
        </w:rPr>
        <w:t xml:space="preserve">5.5.6. Критериями отбора для предоставления субсидии являются:</w:t>
      </w:r>
    </w:p>
    <w:p>
      <w:pPr>
        <w:pStyle w:val="0"/>
        <w:spacing w:before="240" w:lineRule="auto"/>
        <w:ind w:firstLine="540"/>
        <w:jc w:val="both"/>
      </w:pPr>
      <w:r>
        <w:rPr>
          <w:sz w:val="24"/>
        </w:rPr>
        <w:t xml:space="preserve">- обеспечение роста средней заработной платы работников по сравнению с годом, предшествующим получению субсидии;</w:t>
      </w:r>
    </w:p>
    <w:p>
      <w:pPr>
        <w:pStyle w:val="0"/>
        <w:spacing w:before="240" w:lineRule="auto"/>
        <w:ind w:firstLine="540"/>
        <w:jc w:val="both"/>
      </w:pPr>
      <w:r>
        <w:rPr>
          <w:sz w:val="24"/>
        </w:rPr>
        <w:t xml:space="preserve">- обеспечение налоговых поступлений и иных обязательных платежей;</w:t>
      </w:r>
    </w:p>
    <w:p>
      <w:pPr>
        <w:pStyle w:val="0"/>
        <w:spacing w:before="240" w:lineRule="auto"/>
        <w:ind w:firstLine="540"/>
        <w:jc w:val="both"/>
      </w:pPr>
      <w:r>
        <w:rPr>
          <w:sz w:val="24"/>
        </w:rPr>
        <w:t xml:space="preserve">- создание дополнительных рабочих мест.</w:t>
      </w:r>
    </w:p>
    <w:p>
      <w:pPr>
        <w:pStyle w:val="0"/>
        <w:jc w:val="both"/>
      </w:pPr>
      <w:r>
        <w:rPr>
          <w:sz w:val="24"/>
        </w:rPr>
      </w:r>
    </w:p>
    <w:p>
      <w:pPr>
        <w:pStyle w:val="2"/>
        <w:outlineLvl w:val="3"/>
        <w:jc w:val="center"/>
      </w:pPr>
      <w:r>
        <w:rPr>
          <w:sz w:val="24"/>
        </w:rPr>
        <w:t xml:space="preserve">5.6. Субсидирование части затрат субъектов малого</w:t>
      </w:r>
    </w:p>
    <w:p>
      <w:pPr>
        <w:pStyle w:val="2"/>
        <w:jc w:val="center"/>
      </w:pPr>
      <w:r>
        <w:rPr>
          <w:sz w:val="24"/>
        </w:rPr>
        <w:t xml:space="preserve">и среднего предпринимательства, связанных с уплатой части</w:t>
      </w:r>
    </w:p>
    <w:p>
      <w:pPr>
        <w:pStyle w:val="2"/>
        <w:jc w:val="center"/>
      </w:pPr>
      <w:r>
        <w:rPr>
          <w:sz w:val="24"/>
        </w:rPr>
        <w:t xml:space="preserve">лизинговых платежей по договору лизинга, заключенному</w:t>
      </w:r>
    </w:p>
    <w:p>
      <w:pPr>
        <w:pStyle w:val="2"/>
        <w:jc w:val="center"/>
      </w:pPr>
      <w:r>
        <w:rPr>
          <w:sz w:val="24"/>
        </w:rPr>
        <w:t xml:space="preserve">с российскими лизинговыми организациями</w:t>
      </w:r>
    </w:p>
    <w:p>
      <w:pPr>
        <w:pStyle w:val="0"/>
        <w:jc w:val="both"/>
      </w:pPr>
      <w:r>
        <w:rPr>
          <w:sz w:val="24"/>
        </w:rPr>
      </w:r>
    </w:p>
    <w:p>
      <w:pPr>
        <w:pStyle w:val="0"/>
        <w:ind w:firstLine="540"/>
        <w:jc w:val="both"/>
      </w:pPr>
      <w:r>
        <w:rPr>
          <w:sz w:val="24"/>
        </w:rPr>
        <w:t xml:space="preserve">5.6.1. Государственная поддержка направляется на субсидирование части затрат субъектов малого и среднего предпринимательства, связанных с уплатой лизинговых платежей по договору лизинга, заключенному с российскими лизинговыми организациями, в целях создания и (или) развития, и (или) модернизации производства товаров (работ, услуг).</w:t>
      </w:r>
    </w:p>
    <w:p>
      <w:pPr>
        <w:pStyle w:val="0"/>
        <w:spacing w:before="240" w:lineRule="auto"/>
        <w:ind w:firstLine="540"/>
        <w:jc w:val="both"/>
      </w:pPr>
      <w:r>
        <w:rPr>
          <w:sz w:val="24"/>
        </w:rPr>
        <w:t xml:space="preserve">5.6.2. Субъектам малого и среднего предпринимательства субсидируется на конкурсной основе часть затрат в размере 20 процентов от фактически уплаченных субъектом малого и среднего предпринимательства лизинговых платежей по договору лизинга оборудования, специальной техники, транспортных средств (за исключением легковых автомобилей и воздушных судов).</w:t>
      </w:r>
    </w:p>
    <w:p>
      <w:pPr>
        <w:pStyle w:val="0"/>
        <w:spacing w:before="240" w:lineRule="auto"/>
        <w:ind w:firstLine="540"/>
        <w:jc w:val="both"/>
      </w:pPr>
      <w:r>
        <w:rPr>
          <w:sz w:val="24"/>
        </w:rPr>
        <w:t xml:space="preserve">5.6.3. Размер субсидии не может превышать 5 млн. рублей на одного получателя поддержки.</w:t>
      </w:r>
    </w:p>
    <w:p>
      <w:pPr>
        <w:pStyle w:val="0"/>
        <w:spacing w:before="240" w:lineRule="auto"/>
        <w:ind w:firstLine="540"/>
        <w:jc w:val="both"/>
      </w:pPr>
      <w:r>
        <w:rPr>
          <w:sz w:val="24"/>
        </w:rPr>
        <w:t xml:space="preserve">Формула расчета субсидии:</w:t>
      </w:r>
    </w:p>
    <w:p>
      <w:pPr>
        <w:pStyle w:val="0"/>
        <w:jc w:val="both"/>
      </w:pPr>
      <w:r>
        <w:rPr>
          <w:sz w:val="24"/>
        </w:rPr>
      </w:r>
    </w:p>
    <w:p>
      <w:pPr>
        <w:pStyle w:val="0"/>
        <w:jc w:val="center"/>
      </w:pPr>
      <w:r>
        <w:rPr>
          <w:position w:val="-24"/>
        </w:rPr>
        <w:drawing>
          <wp:inline distT="0" distB="0" distL="0" distR="0">
            <wp:extent cx="944880" cy="4679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a:extLst>
                        <a:ext uri="{28A0092B-C50C-407E-A947-70E740481C1C}">
                          <a14:useLocalDpi xmlns:a14="http://schemas.microsoft.com/office/drawing/2010/main" val="0"/>
                        </a:ext>
                      </a:extLst>
                    </a:blip>
                    <a:srcRect/>
                    <a:stretch>
                      <a:fillRect/>
                    </a:stretch>
                  </pic:blipFill>
                  <pic:spPr bwMode="auto">
                    <a:xfrm>
                      <a:off x="0" y="0"/>
                      <a:ext cx="944880" cy="467995"/>
                    </a:xfrm>
                    <a:prstGeom prst="rect">
                      <a:avLst/>
                    </a:prstGeom>
                    <a:noFill/>
                    <a:ln>
                      <a:noFill/>
                    </a:ln>
                  </pic:spPr>
                </pic:pic>
              </a:graphicData>
            </a:graphic>
          </wp:inline>
        </w:drawing>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 - сумма субсидии;</w:t>
      </w:r>
    </w:p>
    <w:p>
      <w:pPr>
        <w:pStyle w:val="0"/>
        <w:spacing w:before="240" w:lineRule="auto"/>
        <w:ind w:firstLine="540"/>
        <w:jc w:val="both"/>
      </w:pPr>
      <w:r>
        <w:rPr>
          <w:sz w:val="24"/>
        </w:rPr>
        <w:t xml:space="preserve">ЛП - сумма ежемесячного лизингового платежа.</w:t>
      </w:r>
    </w:p>
    <w:p>
      <w:pPr>
        <w:pStyle w:val="0"/>
        <w:spacing w:before="240" w:lineRule="auto"/>
        <w:ind w:firstLine="540"/>
        <w:jc w:val="both"/>
      </w:pPr>
      <w:r>
        <w:rPr>
          <w:sz w:val="24"/>
        </w:rPr>
        <w:t xml:space="preserve">5.6.4. Расчет субсидии производится за период с даты заключения договора лизинга по дату представления в уполномоченный орган документов на участие в конкурсном отборе по форме в соответствии с </w:t>
      </w:r>
      <w:hyperlink w:history="0" w:anchor="P6827" w:tooltip="                                  РАСЧЕТ">
        <w:r>
          <w:rPr>
            <w:sz w:val="24"/>
            <w:color w:val="0000ff"/>
          </w:rPr>
          <w:t xml:space="preserve">приложением N 9</w:t>
        </w:r>
      </w:hyperlink>
      <w:r>
        <w:rPr>
          <w:sz w:val="24"/>
        </w:rPr>
        <w:t xml:space="preserve"> к настоящему Положению.</w:t>
      </w:r>
    </w:p>
    <w:p>
      <w:pPr>
        <w:pStyle w:val="0"/>
        <w:spacing w:before="240" w:lineRule="auto"/>
        <w:ind w:firstLine="540"/>
        <w:jc w:val="both"/>
      </w:pPr>
      <w:r>
        <w:rPr>
          <w:sz w:val="24"/>
        </w:rPr>
        <w:t xml:space="preserve">5.6.5. Субсидия предоставляется по лизинговым договорам, заключенным не ранее 1 января 2019 г.</w:t>
      </w:r>
    </w:p>
    <w:p>
      <w:pPr>
        <w:pStyle w:val="0"/>
        <w:spacing w:before="240" w:lineRule="auto"/>
        <w:ind w:firstLine="540"/>
        <w:jc w:val="both"/>
      </w:pPr>
      <w:r>
        <w:rPr>
          <w:sz w:val="24"/>
        </w:rPr>
        <w:t xml:space="preserve">При этом государственная поддержка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 если иное не предусмотрено Правительством Российской Федерации.</w:t>
      </w:r>
    </w:p>
    <w:p>
      <w:pPr>
        <w:pStyle w:val="0"/>
        <w:spacing w:before="240" w:lineRule="auto"/>
        <w:ind w:firstLine="540"/>
        <w:jc w:val="both"/>
      </w:pPr>
      <w:r>
        <w:rPr>
          <w:sz w:val="24"/>
        </w:rPr>
        <w:t xml:space="preserve">Предметом лизинга по вышеуказанным договорам не может быть физически изношенное или морально устаревшее оборудование.</w:t>
      </w:r>
    </w:p>
    <w:p>
      <w:pPr>
        <w:pStyle w:val="0"/>
        <w:spacing w:before="240" w:lineRule="auto"/>
        <w:ind w:firstLine="540"/>
        <w:jc w:val="both"/>
      </w:pPr>
      <w:r>
        <w:rPr>
          <w:sz w:val="24"/>
        </w:rPr>
        <w:t xml:space="preserve">5.6.6. Критериями отбора для предоставления субсидии являются:</w:t>
      </w:r>
    </w:p>
    <w:p>
      <w:pPr>
        <w:pStyle w:val="0"/>
        <w:spacing w:before="240" w:lineRule="auto"/>
        <w:ind w:firstLine="540"/>
        <w:jc w:val="both"/>
      </w:pPr>
      <w:r>
        <w:rPr>
          <w:sz w:val="24"/>
        </w:rPr>
        <w:t xml:space="preserve">- количество создаваемых новых рабочих мест в период реализации проекта;</w:t>
      </w:r>
    </w:p>
    <w:p>
      <w:pPr>
        <w:pStyle w:val="0"/>
        <w:spacing w:before="240" w:lineRule="auto"/>
        <w:ind w:firstLine="540"/>
        <w:jc w:val="both"/>
      </w:pPr>
      <w:r>
        <w:rPr>
          <w:sz w:val="24"/>
        </w:rPr>
        <w:t xml:space="preserve">- прирост поступлений в бюджеты всех уровней налоговых платежей и страховых взносов в государственные внебюджетные фонды;</w:t>
      </w:r>
    </w:p>
    <w:p>
      <w:pPr>
        <w:pStyle w:val="0"/>
        <w:spacing w:before="240" w:lineRule="auto"/>
        <w:ind w:firstLine="540"/>
        <w:jc w:val="both"/>
      </w:pPr>
      <w:r>
        <w:rPr>
          <w:sz w:val="24"/>
        </w:rPr>
        <w:t xml:space="preserve">- обеспечение уровня оплаты труда работников не ниже среднего размера заработной платы на малых предприятиях, осуществляющих соответствующий вид экономической деятельности, и не ниже величины прожиточного минимума трудоспособного населения в Республике Тыва за последний отчетный квартал.</w:t>
      </w:r>
    </w:p>
    <w:p>
      <w:pPr>
        <w:pStyle w:val="0"/>
        <w:spacing w:before="240" w:lineRule="auto"/>
        <w:ind w:firstLine="540"/>
        <w:jc w:val="both"/>
      </w:pPr>
      <w:r>
        <w:rPr>
          <w:sz w:val="24"/>
        </w:rPr>
        <w:t xml:space="preserve">5.6.7. В дополнение к документам, указанным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субъекты малого и среднего предпринимательства, участвующие в конкурсном отборе, представляют в уполномоченный орган:</w:t>
      </w:r>
    </w:p>
    <w:p>
      <w:pPr>
        <w:pStyle w:val="0"/>
        <w:spacing w:before="240" w:lineRule="auto"/>
        <w:ind w:firstLine="540"/>
        <w:jc w:val="both"/>
      </w:pPr>
      <w:r>
        <w:rPr>
          <w:sz w:val="24"/>
        </w:rPr>
        <w:t xml:space="preserve">- заверенные копии договоров лизинга и всех дополнительных соглашений к нему;</w:t>
      </w:r>
    </w:p>
    <w:p>
      <w:pPr>
        <w:pStyle w:val="0"/>
        <w:spacing w:before="240" w:lineRule="auto"/>
        <w:ind w:firstLine="540"/>
        <w:jc w:val="both"/>
      </w:pPr>
      <w:r>
        <w:rPr>
          <w:sz w:val="24"/>
        </w:rPr>
        <w:t xml:space="preserve">- заверенную копию графика уплаты лизинговых платежей;</w:t>
      </w:r>
    </w:p>
    <w:p>
      <w:pPr>
        <w:pStyle w:val="0"/>
        <w:spacing w:before="240" w:lineRule="auto"/>
        <w:ind w:firstLine="540"/>
        <w:jc w:val="both"/>
      </w:pPr>
      <w:r>
        <w:rPr>
          <w:sz w:val="24"/>
        </w:rPr>
        <w:t xml:space="preserve">- копии платежных документов, подтверждающих фактические расходы по оплате платежей по договору лизинга;</w:t>
      </w:r>
    </w:p>
    <w:p>
      <w:pPr>
        <w:pStyle w:val="0"/>
        <w:spacing w:before="240" w:lineRule="auto"/>
        <w:ind w:firstLine="540"/>
        <w:jc w:val="both"/>
      </w:pPr>
      <w:r>
        <w:rPr>
          <w:sz w:val="24"/>
        </w:rPr>
        <w:t xml:space="preserve">- расчет субсидии на оплату части лизинговых платежей по договору лизинга согласно </w:t>
      </w:r>
      <w:hyperlink w:history="0" w:anchor="P6827" w:tooltip="                                  РАСЧЕТ">
        <w:r>
          <w:rPr>
            <w:sz w:val="24"/>
            <w:color w:val="0000ff"/>
          </w:rPr>
          <w:t xml:space="preserve">приложению N 9</w:t>
        </w:r>
      </w:hyperlink>
      <w:r>
        <w:rPr>
          <w:sz w:val="24"/>
        </w:rPr>
        <w:t xml:space="preserve"> к настоящему Положению.</w:t>
      </w:r>
    </w:p>
    <w:p>
      <w:pPr>
        <w:pStyle w:val="0"/>
        <w:spacing w:before="240" w:lineRule="auto"/>
        <w:ind w:firstLine="540"/>
        <w:jc w:val="both"/>
      </w:pPr>
      <w:r>
        <w:rPr>
          <w:sz w:val="24"/>
        </w:rPr>
        <w:t xml:space="preserve">5.6.8. Для снижения финансовой нагрузки субъекта предпринимательства при оплате ежемесячных платежей по договору лизинга субсидия может предоставляться ежемесячно по факту оплаты ежемесячных платежей по договору лизинга. При этом субъект предпринимательства, являющийся получателем субсидии, после оплаты ежемесячного платежа предоставляет в уполномоченный орган документы, подтверждающие оплату ежемесячного платежа (платежное поручение, счет-фактура, квитанция об оплате), и расчет субсидии на оплату части лизинговых платежей по договору лизинга по форме согласно </w:t>
      </w:r>
      <w:hyperlink w:history="0" w:anchor="P6827" w:tooltip="                                  РАСЧЕТ">
        <w:r>
          <w:rPr>
            <w:sz w:val="24"/>
            <w:color w:val="0000ff"/>
          </w:rPr>
          <w:t xml:space="preserve">приложению N 9</w:t>
        </w:r>
      </w:hyperlink>
      <w:r>
        <w:rPr>
          <w:sz w:val="24"/>
        </w:rPr>
        <w:t xml:space="preserve"> к настоящему Положению.</w:t>
      </w:r>
    </w:p>
    <w:p>
      <w:pPr>
        <w:pStyle w:val="0"/>
        <w:spacing w:before="240" w:lineRule="auto"/>
        <w:ind w:firstLine="540"/>
        <w:jc w:val="both"/>
      </w:pPr>
      <w:r>
        <w:rPr>
          <w:sz w:val="24"/>
        </w:rPr>
        <w:t xml:space="preserve">5.6.9. Заявителям, имеющим просроченную задолженность по ранее предоставленным кредитам и займам, выданным за счет средств республиканского и федерального бюджетов, государственная поддержка не оказывается.</w:t>
      </w:r>
    </w:p>
    <w:p>
      <w:pPr>
        <w:pStyle w:val="0"/>
        <w:jc w:val="both"/>
      </w:pPr>
      <w:r>
        <w:rPr>
          <w:sz w:val="24"/>
        </w:rPr>
      </w:r>
    </w:p>
    <w:p>
      <w:pPr>
        <w:pStyle w:val="2"/>
        <w:outlineLvl w:val="3"/>
        <w:jc w:val="center"/>
      </w:pPr>
      <w:r>
        <w:rPr>
          <w:sz w:val="24"/>
        </w:rPr>
        <w:t xml:space="preserve">5.7. Субсидии на финансовое обеспечение затрат</w:t>
      </w:r>
    </w:p>
    <w:p>
      <w:pPr>
        <w:pStyle w:val="2"/>
        <w:jc w:val="center"/>
      </w:pPr>
      <w:r>
        <w:rPr>
          <w:sz w:val="24"/>
        </w:rPr>
        <w:t xml:space="preserve">субъектов малого и среднего предпринимательства,</w:t>
      </w:r>
    </w:p>
    <w:p>
      <w:pPr>
        <w:pStyle w:val="2"/>
        <w:jc w:val="center"/>
      </w:pPr>
      <w:r>
        <w:rPr>
          <w:sz w:val="24"/>
        </w:rPr>
        <w:t xml:space="preserve">связанных с уплатой коммунальных платежей</w:t>
      </w:r>
    </w:p>
    <w:p>
      <w:pPr>
        <w:pStyle w:val="2"/>
        <w:jc w:val="center"/>
      </w:pPr>
      <w:r>
        <w:rPr>
          <w:sz w:val="24"/>
        </w:rPr>
        <w:t xml:space="preserve">в период режима повышенной готовности</w:t>
      </w:r>
    </w:p>
    <w:p>
      <w:pPr>
        <w:pStyle w:val="2"/>
        <w:jc w:val="center"/>
      </w:pPr>
      <w:r>
        <w:rPr>
          <w:sz w:val="24"/>
        </w:rPr>
        <w:t xml:space="preserve">на территории Республики Тыва</w:t>
      </w:r>
    </w:p>
    <w:p>
      <w:pPr>
        <w:pStyle w:val="0"/>
        <w:jc w:val="both"/>
      </w:pPr>
      <w:r>
        <w:rPr>
          <w:sz w:val="24"/>
        </w:rPr>
      </w:r>
    </w:p>
    <w:p>
      <w:pPr>
        <w:pStyle w:val="0"/>
        <w:ind w:firstLine="540"/>
        <w:jc w:val="both"/>
      </w:pPr>
      <w:r>
        <w:rPr>
          <w:sz w:val="24"/>
        </w:rPr>
        <w:t xml:space="preserve">5.7.1. Государственная поддержка в виде субсидии на финансовое обеспечение затрат субъектов малого и среднего предпринимательства, связанных с уплатой коммунальных платежей, предоставляется на финансовое обеспечение затрат субъектов малого и среднего предпринимательства, связанных с уплатой коммунальных платежей за объекты общественного питания с вместимостью зала обслуживания более 150 посадочных мест, помещения для проведения дискотек, танцполы, караоке-бары и ночные клубы, а также за помещения детских игровых и развлекательных комнат, компьютерных залов, аттракционов для детей, игровых батутов для детей, которые вынуждены прекратить или ограничить свою деятельность в связи с введением режима повышенной готовности на территории Республики Тыва.</w:t>
      </w:r>
    </w:p>
    <w:p>
      <w:pPr>
        <w:pStyle w:val="0"/>
        <w:spacing w:before="240" w:lineRule="auto"/>
        <w:ind w:firstLine="540"/>
        <w:jc w:val="both"/>
      </w:pPr>
      <w:r>
        <w:rPr>
          <w:sz w:val="24"/>
        </w:rPr>
        <w:t xml:space="preserve">5.7.2. Субсидирование субъектов малого и среднего предпринимательства на оплату коммунальных платежей за объекты общественного питания с вместимостью зала обслуживания более 150 посадочных мест, помещения для проведения дискотек, танцполы, караоке-бары и ночные клубы, а также за помещения детских игровых и развлекательных комнат, компьютерных залов, аттракционов для детей, игровых батутов для детей осуществляется по начисленным не ранее 1 июля 2021 г. платежам.</w:t>
      </w:r>
    </w:p>
    <w:p>
      <w:pPr>
        <w:pStyle w:val="0"/>
        <w:spacing w:before="240" w:lineRule="auto"/>
        <w:ind w:firstLine="540"/>
        <w:jc w:val="both"/>
      </w:pPr>
      <w:r>
        <w:rPr>
          <w:sz w:val="24"/>
        </w:rPr>
        <w:t xml:space="preserve">5.7.3. Субсидии предоставляются субъектам малого и среднего предпринимательства на конкурсной основе в размере 100 процентов от размера субсидии, рассчитанного по формуле, указанной в </w:t>
      </w:r>
      <w:hyperlink w:history="0" w:anchor="P6886" w:tooltip="                                  РАСЧЕТ">
        <w:r>
          <w:rPr>
            <w:sz w:val="24"/>
            <w:color w:val="0000ff"/>
          </w:rPr>
          <w:t xml:space="preserve">приложении N 10</w:t>
        </w:r>
      </w:hyperlink>
      <w:r>
        <w:rPr>
          <w:sz w:val="24"/>
        </w:rPr>
        <w:t xml:space="preserve"> к настоящему Положению.</w:t>
      </w:r>
    </w:p>
    <w:p>
      <w:pPr>
        <w:pStyle w:val="0"/>
        <w:spacing w:before="240" w:lineRule="auto"/>
        <w:ind w:firstLine="540"/>
        <w:jc w:val="both"/>
      </w:pPr>
      <w:r>
        <w:rPr>
          <w:sz w:val="24"/>
        </w:rPr>
        <w:t xml:space="preserve">5.7.4. Размер субсидии не может превышать 5,0 млн. рублей на одного получателя поддержки за весь период действия режима повышенной готовности на территории Республики Тыва.</w:t>
      </w:r>
    </w:p>
    <w:p>
      <w:pPr>
        <w:pStyle w:val="0"/>
        <w:spacing w:before="240" w:lineRule="auto"/>
        <w:ind w:firstLine="540"/>
        <w:jc w:val="both"/>
      </w:pPr>
      <w:r>
        <w:rPr>
          <w:sz w:val="24"/>
        </w:rPr>
        <w:t xml:space="preserve">5.7.5. Критериями отбора для предоставления субсидии являются:</w:t>
      </w:r>
    </w:p>
    <w:p>
      <w:pPr>
        <w:pStyle w:val="0"/>
        <w:spacing w:before="240" w:lineRule="auto"/>
        <w:ind w:firstLine="540"/>
        <w:jc w:val="both"/>
      </w:pPr>
      <w:r>
        <w:rPr>
          <w:sz w:val="24"/>
        </w:rPr>
        <w:t xml:space="preserve">а) субъект малого и среднего предпринимательства не привлекался к административной ответственности за нарушение ограничительных мероприятий, указанных в Обязательных для исполнения гражданами и организациями </w:t>
      </w:r>
      <w:hyperlink w:history="0" r:id="rId143" w:tooltip="Указ Главы РТ от 17.01.2022 N 30 (ред. от 10.04.2023) &quot;О дополнительных мерах по обеспечению санитарно-эпидемиологического благополучия населения в Республике Тыва в связи с распространением новой коронавирусной инфекции (COVID-19)&quot; (вместе с &quot;Обязательными для исполнения гражданами и организациями правила поведения в период введения режима повышенной готовности на территории Республики Тыва&quot;, &quot;Перечнем органов исполнительной власти Республики Тыва, органов местного самоуправления Республики Тыва и их должн {КонсультантПлюс}">
        <w:r>
          <w:rPr>
            <w:sz w:val="24"/>
            <w:color w:val="0000ff"/>
          </w:rPr>
          <w:t xml:space="preserve">правилах</w:t>
        </w:r>
      </w:hyperlink>
      <w:r>
        <w:rPr>
          <w:sz w:val="24"/>
        </w:rPr>
        <w:t xml:space="preserve"> поведения в период введения режима повышенной готовности на территории Республики Тыва, утвержденных Указом Главы Республики Тыва от 17 января 2022 г. N 30;</w:t>
      </w:r>
    </w:p>
    <w:p>
      <w:pPr>
        <w:pStyle w:val="0"/>
        <w:jc w:val="both"/>
      </w:pPr>
      <w:r>
        <w:rPr>
          <w:sz w:val="24"/>
        </w:rPr>
        <w:t xml:space="preserve">(в ред. </w:t>
      </w:r>
      <w:hyperlink w:history="0" r:id="rId144"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б) обеспечение уровня оплаты труда работников не ниже среднего размера заработной платы на малых предприятиях, осуществляющих соответствующий вид экономической деятельности, за последний отчетный квартал.</w:t>
      </w:r>
    </w:p>
    <w:p>
      <w:pPr>
        <w:pStyle w:val="0"/>
        <w:spacing w:before="240" w:lineRule="auto"/>
        <w:ind w:firstLine="540"/>
        <w:jc w:val="both"/>
      </w:pPr>
      <w:r>
        <w:rPr>
          <w:sz w:val="24"/>
        </w:rPr>
        <w:t xml:space="preserve">5.7.6. В дополнение к документам, указанным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 раздела 1</w:t>
        </w:r>
      </w:hyperlink>
      <w:r>
        <w:rPr>
          <w:sz w:val="24"/>
        </w:rPr>
        <w:t xml:space="preserve"> настоящего Положения, субъекты малого и среднего предпринимательства, участвующие в конкурсном отборе, представляют в уполномоченный орган:</w:t>
      </w:r>
    </w:p>
    <w:p>
      <w:pPr>
        <w:pStyle w:val="0"/>
        <w:spacing w:before="240" w:lineRule="auto"/>
        <w:ind w:firstLine="540"/>
        <w:jc w:val="both"/>
      </w:pPr>
      <w:r>
        <w:rPr>
          <w:sz w:val="24"/>
        </w:rPr>
        <w:t xml:space="preserve">а) заверенные копии договоров с организациями, предоставляющими коммунальные услуги;</w:t>
      </w:r>
    </w:p>
    <w:p>
      <w:pPr>
        <w:pStyle w:val="0"/>
        <w:spacing w:before="240" w:lineRule="auto"/>
        <w:ind w:firstLine="540"/>
        <w:jc w:val="both"/>
      </w:pPr>
      <w:r>
        <w:rPr>
          <w:sz w:val="24"/>
        </w:rPr>
        <w:t xml:space="preserve">б) заверенные копии документов от организаций, предоставляющих коммунальные услуги, подтверждающих размер подлежащих к уплате коммунальных платежей;</w:t>
      </w:r>
    </w:p>
    <w:p>
      <w:pPr>
        <w:pStyle w:val="0"/>
        <w:spacing w:before="240" w:lineRule="auto"/>
        <w:ind w:firstLine="540"/>
        <w:jc w:val="both"/>
      </w:pPr>
      <w:r>
        <w:rPr>
          <w:sz w:val="24"/>
        </w:rPr>
        <w:t xml:space="preserve">в) расчет субсидии на возмещение затрат субъектов малого и среднего предпринимательства, связанных с уплатой коммунальных платежей, подписанный заявителем, по форме в соответствии с </w:t>
      </w:r>
      <w:hyperlink w:history="0" w:anchor="P6886" w:tooltip="                                  РАСЧЕТ">
        <w:r>
          <w:rPr>
            <w:sz w:val="24"/>
            <w:color w:val="0000ff"/>
          </w:rPr>
          <w:t xml:space="preserve">приложением N 10</w:t>
        </w:r>
      </w:hyperlink>
      <w:r>
        <w:rPr>
          <w:sz w:val="24"/>
        </w:rPr>
        <w:t xml:space="preserve"> к настоящему Положению.</w:t>
      </w:r>
    </w:p>
    <w:p>
      <w:pPr>
        <w:pStyle w:val="0"/>
        <w:spacing w:before="240" w:lineRule="auto"/>
        <w:ind w:firstLine="540"/>
        <w:jc w:val="both"/>
      </w:pPr>
      <w:r>
        <w:rPr>
          <w:sz w:val="24"/>
        </w:rPr>
        <w:t xml:space="preserve">5.7.7. В дополнение к условиям, указанным в </w:t>
      </w:r>
      <w:hyperlink w:history="0" w:anchor="P4356" w:tooltip="6.1.13. Требования, которым должны соответствовать получатели субсидии, указанной в подпунктах &quot;а&quot; - &quot;м&quot; пункта 1.3 настоящего Положения на первое число месяца, предшествующего месяцу, в котором планируется заключение соглашения:">
        <w:r>
          <w:rPr>
            <w:sz w:val="24"/>
            <w:color w:val="0000ff"/>
          </w:rPr>
          <w:t xml:space="preserve">пункте 6.1.13 раздела 6.1</w:t>
        </w:r>
      </w:hyperlink>
      <w:r>
        <w:rPr>
          <w:sz w:val="24"/>
        </w:rPr>
        <w:t xml:space="preserve"> настоящего Положения, в соглашении в обязательном порядке должно быть предусмотрено условие об обязательстве получателя субсидии перечислять субсидию в течение 10 рабочих дней с момента получения субсидии в организацию, предоставляющую коммунальные услуги.</w:t>
      </w:r>
    </w:p>
    <w:p>
      <w:pPr>
        <w:pStyle w:val="0"/>
        <w:jc w:val="both"/>
      </w:pPr>
      <w:r>
        <w:rPr>
          <w:sz w:val="24"/>
        </w:rPr>
      </w:r>
    </w:p>
    <w:p>
      <w:pPr>
        <w:pStyle w:val="2"/>
        <w:outlineLvl w:val="3"/>
        <w:jc w:val="center"/>
      </w:pPr>
      <w:r>
        <w:rPr>
          <w:sz w:val="24"/>
        </w:rPr>
        <w:t xml:space="preserve">5.8. Субсидии субъектам малого и среднего</w:t>
      </w:r>
    </w:p>
    <w:p>
      <w:pPr>
        <w:pStyle w:val="2"/>
        <w:jc w:val="center"/>
      </w:pPr>
      <w:r>
        <w:rPr>
          <w:sz w:val="24"/>
        </w:rPr>
        <w:t xml:space="preserve">предпринимательства, пострадавшим от распространения</w:t>
      </w:r>
    </w:p>
    <w:p>
      <w:pPr>
        <w:pStyle w:val="2"/>
        <w:jc w:val="center"/>
      </w:pPr>
      <w:r>
        <w:rPr>
          <w:sz w:val="24"/>
        </w:rPr>
        <w:t xml:space="preserve">новой коронавирусной инфекции (COVID-19)</w:t>
      </w:r>
    </w:p>
    <w:p>
      <w:pPr>
        <w:pStyle w:val="0"/>
        <w:jc w:val="both"/>
      </w:pPr>
      <w:r>
        <w:rPr>
          <w:sz w:val="24"/>
        </w:rPr>
      </w:r>
    </w:p>
    <w:p>
      <w:pPr>
        <w:pStyle w:val="0"/>
        <w:ind w:firstLine="540"/>
        <w:jc w:val="both"/>
      </w:pPr>
      <w:r>
        <w:rPr>
          <w:sz w:val="24"/>
        </w:rPr>
        <w:t xml:space="preserve">5.8.1. Государственная поддержка в виде субсидии субъектам малого и среднего предпринимательства, пострадавшим от распространения новой коронавирусной инфекции (COVID-19), предоставляется субъектам малого и среднего предпринимательства, зарегистрированным в Республике Тыва, осуществляющим деятельность в сферах экономической деятельности, определенных перечнем сфер экономической деятельности, наиболее пострадавших в результате распространения коронавирусной инфекции в Республике Тыва, утверждаемым распоряжением Правительства Республики Тыва (далее - получатель субсидии).</w:t>
      </w:r>
    </w:p>
    <w:p>
      <w:pPr>
        <w:pStyle w:val="0"/>
        <w:spacing w:before="240" w:lineRule="auto"/>
        <w:ind w:firstLine="540"/>
        <w:jc w:val="both"/>
      </w:pPr>
      <w:r>
        <w:rPr>
          <w:sz w:val="24"/>
        </w:rPr>
        <w:t xml:space="preserve">Получатель субсидии определяется по основному виду экономической деятельности, информация о котором содержится в Едином государственном реестре субъектов малого и среднего предпринимательства по состоянию на первое число предшествующего месяца.</w:t>
      </w:r>
    </w:p>
    <w:p>
      <w:pPr>
        <w:pStyle w:val="0"/>
        <w:spacing w:before="240" w:lineRule="auto"/>
        <w:ind w:firstLine="540"/>
        <w:jc w:val="both"/>
      </w:pPr>
      <w:r>
        <w:rPr>
          <w:sz w:val="24"/>
        </w:rPr>
        <w:t xml:space="preserve">5.8.2. Субсидии предоставляются на безвозмездной и безвозвратной основе в целях частичной компенсации затрат получателей поддержки,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bookmarkStart w:id="4089" w:name="P4089"/>
    <w:bookmarkEnd w:id="4089"/>
    <w:p>
      <w:pPr>
        <w:pStyle w:val="0"/>
        <w:spacing w:before="240" w:lineRule="auto"/>
        <w:ind w:firstLine="540"/>
        <w:jc w:val="both"/>
      </w:pPr>
      <w:r>
        <w:rPr>
          <w:sz w:val="24"/>
        </w:rPr>
        <w:t xml:space="preserve">5.8.3. Субсидии предоставляются субъектам малого и среднего предпринимательства, которые на 1 число месяца, предшествующего дате подачи заявления и документов, соответствуют следующим критериям:</w:t>
      </w:r>
    </w:p>
    <w:p>
      <w:pPr>
        <w:pStyle w:val="0"/>
        <w:spacing w:before="240" w:lineRule="auto"/>
        <w:ind w:firstLine="540"/>
        <w:jc w:val="both"/>
      </w:pPr>
      <w:r>
        <w:rPr>
          <w:sz w:val="24"/>
        </w:rPr>
        <w:t xml:space="preserve">1) субъект малого и среднего предпринимательства зарегистрирован в налоговом органе на территории Республики Тыва не позднее первого числа предшествующего месяца;</w:t>
      </w:r>
    </w:p>
    <w:p>
      <w:pPr>
        <w:pStyle w:val="0"/>
        <w:spacing w:before="240" w:lineRule="auto"/>
        <w:ind w:firstLine="540"/>
        <w:jc w:val="both"/>
      </w:pPr>
      <w:r>
        <w:rPr>
          <w:sz w:val="24"/>
        </w:rPr>
        <w:t xml:space="preserve">2) ранее в отношении субъекта малого и среднего предпринимательства не было принято решения об оказании аналогичной поддержки за счет средств бюджета Республики Тыва, совпадающей по условиям и целям ее оказания, и сроки ее оказания не истекли;</w:t>
      </w:r>
    </w:p>
    <w:p>
      <w:pPr>
        <w:pStyle w:val="0"/>
        <w:spacing w:before="240" w:lineRule="auto"/>
        <w:ind w:firstLine="540"/>
        <w:jc w:val="both"/>
      </w:pPr>
      <w:r>
        <w:rPr>
          <w:sz w:val="24"/>
        </w:rPr>
        <w:t xml:space="preserve">3) субъекты малого и среднего предпринимательства не должны получать средства из бюджета Республики Тыва или федерального бюджета в соответствии с иными нормативными правовыми актами на выплату заработной платы и начислений на заработную плату;</w:t>
      </w:r>
    </w:p>
    <w:p>
      <w:pPr>
        <w:pStyle w:val="0"/>
        <w:spacing w:before="240" w:lineRule="auto"/>
        <w:ind w:firstLine="540"/>
        <w:jc w:val="both"/>
      </w:pPr>
      <w:r>
        <w:rPr>
          <w:sz w:val="24"/>
        </w:rPr>
        <w:t xml:space="preserve">4) по состоянию на первое число предшествующего месяца основным видом деятельности субъектов малого и среднего предпринимательства является вид деятельности, включенный в перечень сфер экономической деятельности, наиболее пострадавших в результате распространения коронавирусной инфекции в Республике Тыва, утверждаемый распоряжением Правительства Республики Тыва;</w:t>
      </w:r>
    </w:p>
    <w:p>
      <w:pPr>
        <w:pStyle w:val="0"/>
        <w:spacing w:before="240" w:lineRule="auto"/>
        <w:ind w:firstLine="540"/>
        <w:jc w:val="both"/>
      </w:pPr>
      <w:r>
        <w:rPr>
          <w:sz w:val="24"/>
        </w:rPr>
        <w:t xml:space="preserve">5) субъект малого и среднего предпринимательства принял на себя обязательство по осуществлению предпринимательской деятельности на период до 1 января следующего года, а также по недопущению снижения численности работников более чем на 10 процентов на период до 1 января следующего года (в случае наличия наемных работников);</w:t>
      </w:r>
    </w:p>
    <w:p>
      <w:pPr>
        <w:pStyle w:val="0"/>
        <w:spacing w:before="240" w:lineRule="auto"/>
        <w:ind w:firstLine="540"/>
        <w:jc w:val="both"/>
      </w:pPr>
      <w:r>
        <w:rPr>
          <w:sz w:val="24"/>
        </w:rPr>
        <w:t xml:space="preserve">6) количество работников субъекта малого и среднего предпринимательства на 1 число месяца, в котором подана заявка, составляет не менее 90 процентов количества работников по состоянию на первое число предшествующего месяца;</w:t>
      </w:r>
    </w:p>
    <w:p>
      <w:pPr>
        <w:pStyle w:val="0"/>
        <w:spacing w:before="240" w:lineRule="auto"/>
        <w:ind w:firstLine="540"/>
        <w:jc w:val="both"/>
      </w:pPr>
      <w:r>
        <w:rPr>
          <w:sz w:val="24"/>
        </w:rPr>
        <w:t xml:space="preserve">7) субъект малого и среднего предпринимательства на первое число предшествующего месяца не имеет просроченной задолженности по налогам и сборам на сумму более 10000 рублей;</w:t>
      </w:r>
    </w:p>
    <w:p>
      <w:pPr>
        <w:pStyle w:val="0"/>
        <w:spacing w:before="240" w:lineRule="auto"/>
        <w:ind w:firstLine="540"/>
        <w:jc w:val="both"/>
      </w:pPr>
      <w:r>
        <w:rPr>
          <w:sz w:val="24"/>
        </w:rPr>
        <w:t xml:space="preserve">8) у субъекта малого и среднего предпринимательства отсутствуют нарушения ограничений, установленных нормативными правовыми актами Главы Республики Тыва или Правительства Республики Тыва о мерах по обеспечению санитарно-эпидемиологического благополучия населения в Республике Тыва в связи с распространением новой коронавирусной инфекции (COVID-19).</w:t>
      </w:r>
    </w:p>
    <w:p>
      <w:pPr>
        <w:pStyle w:val="0"/>
        <w:spacing w:before="240" w:lineRule="auto"/>
        <w:ind w:firstLine="540"/>
        <w:jc w:val="both"/>
      </w:pPr>
      <w:r>
        <w:rPr>
          <w:sz w:val="24"/>
        </w:rPr>
        <w:t xml:space="preserve">5.8.4. Размер субсидии рассчитывается по формуле:</w:t>
      </w:r>
    </w:p>
    <w:p>
      <w:pPr>
        <w:pStyle w:val="0"/>
        <w:jc w:val="both"/>
      </w:pPr>
      <w:r>
        <w:rPr>
          <w:sz w:val="24"/>
        </w:rPr>
      </w:r>
    </w:p>
    <w:p>
      <w:pPr>
        <w:pStyle w:val="0"/>
        <w:jc w:val="center"/>
      </w:pPr>
      <w:r>
        <w:rPr>
          <w:sz w:val="24"/>
        </w:rPr>
        <w:t xml:space="preserve">S = Sср x (1 + Чфакт.),</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 - общий размер субсидии на одного получателя поддержки;</w:t>
      </w:r>
    </w:p>
    <w:p>
      <w:pPr>
        <w:pStyle w:val="0"/>
        <w:spacing w:before="240" w:lineRule="auto"/>
        <w:ind w:firstLine="540"/>
        <w:jc w:val="both"/>
      </w:pPr>
      <w:r>
        <w:rPr>
          <w:sz w:val="24"/>
        </w:rPr>
        <w:t xml:space="preserve">Sср - средний размер субсидии на одного наемного работника, который составляет минимальный размер оплаты труда в текущем году;</w:t>
      </w:r>
    </w:p>
    <w:p>
      <w:pPr>
        <w:pStyle w:val="0"/>
        <w:spacing w:before="240" w:lineRule="auto"/>
        <w:ind w:firstLine="540"/>
        <w:jc w:val="both"/>
      </w:pPr>
      <w:r>
        <w:rPr>
          <w:sz w:val="24"/>
        </w:rPr>
        <w:t xml:space="preserve">Чфакт. - фактическая численность наемных работников.</w:t>
      </w:r>
    </w:p>
    <w:p>
      <w:pPr>
        <w:pStyle w:val="0"/>
        <w:spacing w:before="240" w:lineRule="auto"/>
        <w:ind w:firstLine="540"/>
        <w:jc w:val="both"/>
      </w:pPr>
      <w:r>
        <w:rPr>
          <w:sz w:val="24"/>
        </w:rPr>
        <w:t xml:space="preserve">5.8.5. Для получения субсидии заявитель представляет в бумажном виде в уполномоченный орган следующие документы:</w:t>
      </w:r>
    </w:p>
    <w:p>
      <w:pPr>
        <w:pStyle w:val="0"/>
        <w:spacing w:before="240" w:lineRule="auto"/>
        <w:ind w:firstLine="540"/>
        <w:jc w:val="both"/>
      </w:pPr>
      <w:r>
        <w:rPr>
          <w:sz w:val="24"/>
        </w:rPr>
        <w:t xml:space="preserve">1) заявление по форме согласно </w:t>
      </w:r>
      <w:hyperlink w:history="0" w:anchor="P6994" w:tooltip="                                 ЗАЯВЛЕНИЕ.">
        <w:r>
          <w:rPr>
            <w:sz w:val="24"/>
            <w:color w:val="0000ff"/>
          </w:rPr>
          <w:t xml:space="preserve">приложению N 12</w:t>
        </w:r>
      </w:hyperlink>
      <w:r>
        <w:rPr>
          <w:sz w:val="24"/>
        </w:rPr>
        <w:t xml:space="preserve"> к настоящему Положению;</w:t>
      </w:r>
    </w:p>
    <w:p>
      <w:pPr>
        <w:pStyle w:val="0"/>
        <w:spacing w:before="240" w:lineRule="auto"/>
        <w:ind w:firstLine="540"/>
        <w:jc w:val="both"/>
      </w:pPr>
      <w:r>
        <w:rPr>
          <w:sz w:val="24"/>
        </w:rPr>
        <w:t xml:space="preserve">2) заверенную руководителем организации копию документа о назначении руководителя юридического лица, заверенную руководителем юридического лица (индивидуальным предпринимателем) копию паспорта или иного документа, удостоверяющего личность руководителя или индивидуального предпринимателя;</w:t>
      </w:r>
    </w:p>
    <w:p>
      <w:pPr>
        <w:pStyle w:val="0"/>
        <w:spacing w:before="240" w:lineRule="auto"/>
        <w:ind w:firstLine="540"/>
        <w:jc w:val="both"/>
      </w:pPr>
      <w:r>
        <w:rPr>
          <w:sz w:val="24"/>
        </w:rPr>
        <w:t xml:space="preserve">3) копию согласия на раскрытие информации налогоплательщика по уплате страховых взносов, налогов, предусмотренных в рамках применяемого субъектом малого и среднего предпринимательства режима налогообложения на период трех лет с момента сдачи документов с отметкой налогового органа согласно </w:t>
      </w:r>
      <w:hyperlink w:history="0" w:anchor="P4593" w:tooltip="Согласие налогоплательщика">
        <w:r>
          <w:rPr>
            <w:sz w:val="24"/>
            <w:color w:val="0000ff"/>
          </w:rPr>
          <w:t xml:space="preserve">приложению N 2</w:t>
        </w:r>
      </w:hyperlink>
      <w:r>
        <w:rPr>
          <w:sz w:val="24"/>
        </w:rPr>
        <w:t xml:space="preserve"> к настоящему Положению;</w:t>
      </w:r>
    </w:p>
    <w:p>
      <w:pPr>
        <w:pStyle w:val="0"/>
        <w:spacing w:before="240" w:lineRule="auto"/>
        <w:ind w:firstLine="540"/>
        <w:jc w:val="both"/>
      </w:pPr>
      <w:r>
        <w:rPr>
          <w:sz w:val="24"/>
        </w:rPr>
        <w:t xml:space="preserve">4) обязательство о недопущении прекращения осуществления предпринимательской деятельности на период до 1 января следующего года, а также по недопущению снижения численности работников более чем на 10 процентов на период до 1 января следующего года (в случае наличия наемных работников) по форме в соответствии с </w:t>
      </w:r>
      <w:hyperlink w:history="0" w:anchor="P6946" w:tooltip="                               ОБЯЗАТЕЛЬСТВО">
        <w:r>
          <w:rPr>
            <w:sz w:val="24"/>
            <w:color w:val="0000ff"/>
          </w:rPr>
          <w:t xml:space="preserve">приложением N 11</w:t>
        </w:r>
      </w:hyperlink>
      <w:r>
        <w:rPr>
          <w:sz w:val="24"/>
        </w:rPr>
        <w:t xml:space="preserve"> к настоящему Положению.</w:t>
      </w:r>
    </w:p>
    <w:p>
      <w:pPr>
        <w:pStyle w:val="0"/>
        <w:spacing w:before="240" w:lineRule="auto"/>
        <w:ind w:firstLine="540"/>
        <w:jc w:val="both"/>
      </w:pPr>
      <w:r>
        <w:rPr>
          <w:sz w:val="24"/>
        </w:rPr>
        <w:t xml:space="preserve">Субъекты малого и среднего предпринимательства вправе представить по собственной инициативе:</w:t>
      </w:r>
    </w:p>
    <w:bookmarkStart w:id="4112" w:name="P4112"/>
    <w:bookmarkEnd w:id="4112"/>
    <w:p>
      <w:pPr>
        <w:pStyle w:val="0"/>
        <w:spacing w:before="240" w:lineRule="auto"/>
        <w:ind w:firstLine="540"/>
        <w:jc w:val="both"/>
      </w:pPr>
      <w:r>
        <w:rPr>
          <w:sz w:val="24"/>
        </w:rPr>
        <w:t xml:space="preserve">1) персонифицированные сведения о физическом лице </w:t>
      </w:r>
      <w:hyperlink w:history="0" r:id="rId145" w:tooltip="Приказ ФНС России от 29.09.2022 N ЕД-7-11/878@ (ред. от 04.02.2026) &quot;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quot; (Зарегистрировано в Минюсте России 27.10.2022 N 70727) {КонсультантПлюс}">
        <w:r>
          <w:rPr>
            <w:sz w:val="24"/>
            <w:color w:val="0000ff"/>
          </w:rPr>
          <w:t xml:space="preserve">(форма по КНД 1151162)</w:t>
        </w:r>
      </w:hyperlink>
      <w:r>
        <w:rPr>
          <w:sz w:val="24"/>
        </w:rPr>
        <w:t xml:space="preserve"> по форме, утвержденной приказом Федеральной налоговой службы России от 29 сентября 2022 г. N ЕД-7-11/878@;</w:t>
      </w:r>
    </w:p>
    <w:p>
      <w:pPr>
        <w:pStyle w:val="0"/>
        <w:jc w:val="both"/>
      </w:pPr>
      <w:r>
        <w:rPr>
          <w:sz w:val="24"/>
        </w:rPr>
        <w:t xml:space="preserve">(в ред. </w:t>
      </w:r>
      <w:hyperlink w:history="0" r:id="rId146"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bookmarkStart w:id="4114" w:name="P4114"/>
    <w:bookmarkEnd w:id="4114"/>
    <w:p>
      <w:pPr>
        <w:pStyle w:val="0"/>
        <w:spacing w:before="240" w:lineRule="auto"/>
        <w:ind w:firstLine="540"/>
        <w:jc w:val="both"/>
      </w:pPr>
      <w:r>
        <w:rPr>
          <w:sz w:val="24"/>
        </w:rPr>
        <w:t xml:space="preserve">2) справку об исполнении налогоплательщиком обязанности по уплате налогов, сборов, страховых взносов, пеней, штрафов по состоянию на 1 число месяца, предшествующего месяцу подачи заявления на получение субсидии.</w:t>
      </w:r>
    </w:p>
    <w:p>
      <w:pPr>
        <w:pStyle w:val="0"/>
        <w:jc w:val="both"/>
      </w:pPr>
      <w:r>
        <w:rPr>
          <w:sz w:val="24"/>
        </w:rPr>
      </w:r>
    </w:p>
    <w:p>
      <w:pPr>
        <w:pStyle w:val="2"/>
        <w:outlineLvl w:val="3"/>
        <w:jc w:val="center"/>
      </w:pPr>
      <w:r>
        <w:rPr>
          <w:sz w:val="24"/>
        </w:rPr>
        <w:t xml:space="preserve">5.9. Гранты в форме субсидий субъектам малого и среднего</w:t>
      </w:r>
    </w:p>
    <w:p>
      <w:pPr>
        <w:pStyle w:val="2"/>
        <w:jc w:val="center"/>
      </w:pPr>
      <w:r>
        <w:rPr>
          <w:sz w:val="24"/>
        </w:rPr>
        <w:t xml:space="preserve">предпринимательства, включенным в реестр социальных</w:t>
      </w:r>
    </w:p>
    <w:p>
      <w:pPr>
        <w:pStyle w:val="2"/>
        <w:jc w:val="center"/>
      </w:pPr>
      <w:r>
        <w:rPr>
          <w:sz w:val="24"/>
        </w:rPr>
        <w:t xml:space="preserve">предпринимателей, и (или) субъектам малого и среднего</w:t>
      </w:r>
    </w:p>
    <w:p>
      <w:pPr>
        <w:pStyle w:val="2"/>
        <w:jc w:val="center"/>
      </w:pPr>
      <w:r>
        <w:rPr>
          <w:sz w:val="24"/>
        </w:rPr>
        <w:t xml:space="preserve">предпринимательства, созданным физическими лицами</w:t>
      </w:r>
    </w:p>
    <w:p>
      <w:pPr>
        <w:pStyle w:val="2"/>
        <w:jc w:val="center"/>
      </w:pPr>
      <w:r>
        <w:rPr>
          <w:sz w:val="24"/>
        </w:rPr>
        <w:t xml:space="preserve">в возрасте до 25 лет включительно</w:t>
      </w:r>
    </w:p>
    <w:p>
      <w:pPr>
        <w:pStyle w:val="0"/>
        <w:jc w:val="both"/>
      </w:pPr>
      <w:r>
        <w:rPr>
          <w:sz w:val="24"/>
        </w:rPr>
      </w:r>
    </w:p>
    <w:bookmarkStart w:id="4122" w:name="P4122"/>
    <w:bookmarkEnd w:id="4122"/>
    <w:p>
      <w:pPr>
        <w:pStyle w:val="0"/>
        <w:ind w:firstLine="540"/>
        <w:jc w:val="both"/>
      </w:pPr>
      <w:r>
        <w:rPr>
          <w:sz w:val="24"/>
        </w:rPr>
        <w:t xml:space="preserve">5.9.1. Грант в форме субсидии субъектам малого и среднего предпринимательства, включенным в реестр социальных предпринимателей (далее - социальные предприятия), и (или) индивидуальным предпринимателям в возрасте до 25 лет включительно, и юридическим лицам,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 процентов, сведения о которых внесены в единый реестр субъектов малого и среднего предпринимательства (далее - молодые предприниматели), предоставляется социальным предприятиям на реализацию проекта в сфере социального предпринимательства или молодым предпринимателям (в возрасте до 25 лет включительно) на реализацию проекта в сфере предпринимательской деятельности (далее - грант).</w:t>
      </w:r>
    </w:p>
    <w:bookmarkStart w:id="4123" w:name="P4123"/>
    <w:bookmarkEnd w:id="4123"/>
    <w:p>
      <w:pPr>
        <w:pStyle w:val="0"/>
        <w:spacing w:before="240" w:lineRule="auto"/>
        <w:ind w:firstLine="540"/>
        <w:jc w:val="both"/>
      </w:pPr>
      <w:r>
        <w:rPr>
          <w:sz w:val="24"/>
        </w:rPr>
        <w:t xml:space="preserve">5.9.2. Гранты предоставляются социальным предприятиям, соответствующим следующим требованиям:</w:t>
      </w:r>
    </w:p>
    <w:p>
      <w:pPr>
        <w:pStyle w:val="0"/>
        <w:spacing w:before="240" w:lineRule="auto"/>
        <w:ind w:firstLine="540"/>
        <w:jc w:val="both"/>
      </w:pPr>
      <w:r>
        <w:rPr>
          <w:sz w:val="24"/>
        </w:rPr>
        <w:t xml:space="preserve">сведения о том, что субъект малого и среднего предпринимательства признан социальным предприятием в порядке, установленном в соответствии с </w:t>
      </w:r>
      <w:hyperlink w:history="0" r:id="rId147" w:tooltip="Федеральный закон от 24.07.2007 N 209-ФЗ (ред. от 26.06.2026) &quot;О развитии малого и среднего предпринимательства в Российской Федерации&quot; {КонсультантПлюс}">
        <w:r>
          <w:rPr>
            <w:sz w:val="24"/>
            <w:color w:val="0000ff"/>
          </w:rPr>
          <w:t xml:space="preserve">частью 3 статьи 24.1</w:t>
        </w:r>
      </w:hyperlink>
      <w:r>
        <w:rPr>
          <w:sz w:val="24"/>
        </w:rPr>
        <w:t xml:space="preserve"> Федерального закона N 209-ФЗ, внесены в единый реестр субъектов малого и среднего предпринимательства в период с 10 июля по 31 декабря текущего календарного года;</w:t>
      </w:r>
    </w:p>
    <w:p>
      <w:pPr>
        <w:pStyle w:val="0"/>
        <w:spacing w:before="240" w:lineRule="auto"/>
        <w:ind w:firstLine="540"/>
        <w:jc w:val="both"/>
      </w:pPr>
      <w:r>
        <w:rPr>
          <w:sz w:val="24"/>
        </w:rPr>
        <w:t xml:space="preserve">субъект малого и среднего предпринимательства, впервые признанный социальным предприятием, прошел обучение в рамках обучающей программы или акселерационной программы в течение года до момента получения гранта по направлению осуществления деятельности в сфере социального предпринимательства, проведение которой организовано Центром поддержки предпринимательства, Центром инноваций социальной сферы или АО "Корпорация "МСП" или субъект малого и среднего предпринимательства, подтвердивший статус социального предприятия, реализует ранее созданный проект в сфере социального предпринимательства (сертификат об успешном обучении).</w:t>
      </w:r>
    </w:p>
    <w:bookmarkStart w:id="4126" w:name="P4126"/>
    <w:bookmarkEnd w:id="4126"/>
    <w:p>
      <w:pPr>
        <w:pStyle w:val="0"/>
        <w:spacing w:before="240" w:lineRule="auto"/>
        <w:ind w:firstLine="540"/>
        <w:jc w:val="both"/>
      </w:pPr>
      <w:r>
        <w:rPr>
          <w:sz w:val="24"/>
        </w:rPr>
        <w:t xml:space="preserve">5.9.3. Гранты предоставляются молодым предпринимателям, соответствующим следующим требованиям:</w:t>
      </w:r>
    </w:p>
    <w:p>
      <w:pPr>
        <w:pStyle w:val="0"/>
        <w:spacing w:before="240" w:lineRule="auto"/>
        <w:ind w:firstLine="540"/>
        <w:jc w:val="both"/>
      </w:pPr>
      <w:r>
        <w:rPr>
          <w:sz w:val="24"/>
        </w:rPr>
        <w:t xml:space="preserve">субъект малого и среднего предпринимательства создан физическим лицом в возрасте до 25 лет включительно (физическое лицо в возрасте до 25 лет (включительно) на момент подачи документов для получения гранта зарегистрировано в качестве индивидуального предпринимателя или юридического лица,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 процентов);</w:t>
      </w:r>
    </w:p>
    <w:p>
      <w:pPr>
        <w:pStyle w:val="0"/>
        <w:spacing w:before="240" w:lineRule="auto"/>
        <w:ind w:firstLine="540"/>
        <w:jc w:val="both"/>
      </w:pPr>
      <w:r>
        <w:rPr>
          <w:sz w:val="24"/>
        </w:rPr>
        <w:t xml:space="preserve">субъект малого и среднего предпринимательства прошел обучение в рамках обучающей программы или акселерационной программы в течение года до момента получения гранта по направлению осуществления предпринимательской деятельности, проведение которой организовано Центром поддержки предпринимательства, Центром инноваций в социальной сфере или АО "Корпорация "МСП".</w:t>
      </w:r>
    </w:p>
    <w:bookmarkStart w:id="4129" w:name="P4129"/>
    <w:bookmarkEnd w:id="4129"/>
    <w:p>
      <w:pPr>
        <w:pStyle w:val="0"/>
        <w:spacing w:before="240" w:lineRule="auto"/>
        <w:ind w:firstLine="540"/>
        <w:jc w:val="both"/>
      </w:pPr>
      <w:r>
        <w:rPr>
          <w:sz w:val="24"/>
        </w:rPr>
        <w:t xml:space="preserve">5.9.4. Для участия в конкурсном отборе на предоставление субсидии заявитель дополнительно к перечню документов, указанных в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пункте 1.10</w:t>
        </w:r>
      </w:hyperlink>
      <w:r>
        <w:rPr>
          <w:sz w:val="24"/>
        </w:rPr>
        <w:t xml:space="preserve"> настоящего Положения, представляет в уполномоченный орган документы, подтверждающие соответствие требованиям, указанным в </w:t>
      </w:r>
      <w:hyperlink w:history="0" w:anchor="P4123" w:tooltip="5.9.2. Гранты предоставляются социальным предприятиям, соответствующим следующим требованиям:">
        <w:r>
          <w:rPr>
            <w:sz w:val="24"/>
            <w:color w:val="0000ff"/>
          </w:rPr>
          <w:t xml:space="preserve">пунктах 5.9.2</w:t>
        </w:r>
      </w:hyperlink>
      <w:r>
        <w:rPr>
          <w:sz w:val="24"/>
        </w:rPr>
        <w:t xml:space="preserve"> и </w:t>
      </w:r>
      <w:hyperlink w:history="0" w:anchor="P4126" w:tooltip="5.9.3. Гранты предоставляются молодым предпринимателям, соответствующим следующим требованиям:">
        <w:r>
          <w:rPr>
            <w:sz w:val="24"/>
            <w:color w:val="0000ff"/>
          </w:rPr>
          <w:t xml:space="preserve">5.9.3</w:t>
        </w:r>
      </w:hyperlink>
      <w:r>
        <w:rPr>
          <w:sz w:val="24"/>
        </w:rPr>
        <w:t xml:space="preserve"> настоящего Положения:</w:t>
      </w:r>
    </w:p>
    <w:p>
      <w:pPr>
        <w:pStyle w:val="0"/>
        <w:spacing w:before="240" w:lineRule="auto"/>
        <w:ind w:firstLine="540"/>
        <w:jc w:val="both"/>
      </w:pPr>
      <w:r>
        <w:rPr>
          <w:sz w:val="24"/>
        </w:rPr>
        <w:t xml:space="preserve">а) выписку из единого реестра малого и среднего предпринимательства;</w:t>
      </w:r>
    </w:p>
    <w:p>
      <w:pPr>
        <w:pStyle w:val="0"/>
        <w:spacing w:before="240" w:lineRule="auto"/>
        <w:ind w:firstLine="540"/>
        <w:jc w:val="both"/>
      </w:pPr>
      <w:r>
        <w:rPr>
          <w:sz w:val="24"/>
        </w:rPr>
        <w:t xml:space="preserve">б) надлежащим образом заверенную копию свидетельства об успешном прохождении обучения в рамках обучающей программы или акселерационной программы в течение года до момента получения;</w:t>
      </w:r>
    </w:p>
    <w:p>
      <w:pPr>
        <w:pStyle w:val="0"/>
        <w:spacing w:before="240" w:lineRule="auto"/>
        <w:ind w:firstLine="540"/>
        <w:jc w:val="both"/>
      </w:pPr>
      <w:r>
        <w:rPr>
          <w:sz w:val="24"/>
        </w:rPr>
        <w:t xml:space="preserve">в) документы, подтверждающие софинансирование заявителем расходов в размере не менее 25 процентов от размера расходов, связанных с реализацией проекта и предусмотренных на реализацию таких проектов, и указанных в </w:t>
      </w:r>
      <w:hyperlink w:history="0" w:anchor="P4142" w:tooltip="5.9.8. Грант предоставляется в целях финансового обеспечения следующих расходов, связанных с реализацией проекта в сфере социального предпринимательства или с реализацией проекта в сфере предпринимательской деятельности:">
        <w:r>
          <w:rPr>
            <w:sz w:val="24"/>
            <w:color w:val="0000ff"/>
          </w:rPr>
          <w:t xml:space="preserve">пунктах 5.9.8</w:t>
        </w:r>
      </w:hyperlink>
      <w:r>
        <w:rPr>
          <w:sz w:val="24"/>
        </w:rPr>
        <w:t xml:space="preserve"> и </w:t>
      </w:r>
      <w:hyperlink w:history="0" w:anchor="P4162" w:tooltip="5.9.9. Дополнительно к расходам, указанным в пункте 5.9.8 настоящего Положения, грант социальным предприятиям предоставляется в целях финансового обеспечения расходов, связанных с реализацией проекта в сфере социального предпринимательства, на 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
        <w:r>
          <w:rPr>
            <w:sz w:val="24"/>
            <w:color w:val="0000ff"/>
          </w:rPr>
          <w:t xml:space="preserve">5.9.9</w:t>
        </w:r>
      </w:hyperlink>
      <w:r>
        <w:rPr>
          <w:sz w:val="24"/>
        </w:rPr>
        <w:t xml:space="preserve"> настоящего Положения (выписку из расчетного счета субъекта предпринимательства, открытого в российских кредитных организациях, подтверждающего наличие софинансирования);</w:t>
      </w:r>
    </w:p>
    <w:p>
      <w:pPr>
        <w:pStyle w:val="0"/>
        <w:spacing w:before="240" w:lineRule="auto"/>
        <w:ind w:firstLine="540"/>
        <w:jc w:val="both"/>
      </w:pPr>
      <w:r>
        <w:rPr>
          <w:sz w:val="24"/>
        </w:rPr>
        <w:t xml:space="preserve">г) бизнес-план реализации проекта.</w:t>
      </w:r>
    </w:p>
    <w:p>
      <w:pPr>
        <w:pStyle w:val="0"/>
        <w:spacing w:before="240" w:lineRule="auto"/>
        <w:ind w:firstLine="540"/>
        <w:jc w:val="both"/>
      </w:pPr>
      <w:r>
        <w:rPr>
          <w:sz w:val="24"/>
        </w:rPr>
        <w:t xml:space="preserve">5.9.5. Размер гранта определяется Комиссией пропорционально размеру:</w:t>
      </w:r>
    </w:p>
    <w:p>
      <w:pPr>
        <w:pStyle w:val="0"/>
        <w:spacing w:before="240" w:lineRule="auto"/>
        <w:ind w:firstLine="540"/>
        <w:jc w:val="both"/>
      </w:pPr>
      <w:r>
        <w:rPr>
          <w:sz w:val="24"/>
        </w:rPr>
        <w:t xml:space="preserve">расходов субъекта малого и среднего предпринимательства, впервые признанного социальным предприятием, предусмотренных на реализацию нового проекта в сфере социального предпринимательства;</w:t>
      </w:r>
    </w:p>
    <w:p>
      <w:pPr>
        <w:pStyle w:val="0"/>
        <w:spacing w:before="240" w:lineRule="auto"/>
        <w:ind w:firstLine="540"/>
        <w:jc w:val="both"/>
      </w:pPr>
      <w:r>
        <w:rPr>
          <w:sz w:val="24"/>
        </w:rPr>
        <w:t xml:space="preserve">расходов субъекта малого и среднего предпринимательства, подтвердившего статус социального предприятия, на расширение своей деятельности при реализации ранее созданного проекта в сфере социального предпринимательства;</w:t>
      </w:r>
    </w:p>
    <w:p>
      <w:pPr>
        <w:pStyle w:val="0"/>
        <w:spacing w:before="240" w:lineRule="auto"/>
        <w:ind w:firstLine="540"/>
        <w:jc w:val="both"/>
      </w:pPr>
      <w:r>
        <w:rPr>
          <w:sz w:val="24"/>
        </w:rPr>
        <w:t xml:space="preserve">расходов молодого предпринимателя, предусмотренных на реализацию проекта в сфере предпринимательской деятельности.</w:t>
      </w:r>
    </w:p>
    <w:p>
      <w:pPr>
        <w:pStyle w:val="0"/>
        <w:spacing w:before="240" w:lineRule="auto"/>
        <w:ind w:firstLine="540"/>
        <w:jc w:val="both"/>
      </w:pPr>
      <w:r>
        <w:rPr>
          <w:sz w:val="24"/>
        </w:rPr>
        <w:t xml:space="preserve">Грант предоставляется при условии софинансирования социальным предприятием расходов, связанных с реализацией проекта в сфере социального предпринимательства, или молодым предпринимателем расходов, связанных с реализацией проекта в сфере предпринимательской деятельности, в размере не менее 25 процентов от размера расходов, предусмотренных на реализацию таких проектов и указанных в </w:t>
      </w:r>
      <w:hyperlink w:history="0" w:anchor="P4142" w:tooltip="5.9.8. Грант предоставляется в целях финансового обеспечения следующих расходов, связанных с реализацией проекта в сфере социального предпринимательства или с реализацией проекта в сфере предпринимательской деятельности:">
        <w:r>
          <w:rPr>
            <w:sz w:val="24"/>
            <w:color w:val="0000ff"/>
          </w:rPr>
          <w:t xml:space="preserve">пунктах 5.9.8</w:t>
        </w:r>
      </w:hyperlink>
      <w:r>
        <w:rPr>
          <w:sz w:val="24"/>
        </w:rPr>
        <w:t xml:space="preserve"> и </w:t>
      </w:r>
      <w:hyperlink w:history="0" w:anchor="P4162" w:tooltip="5.9.9. Дополнительно к расходам, указанным в пункте 5.9.8 настоящего Положения, грант социальным предприятиям предоставляется в целях финансового обеспечения расходов, связанных с реализацией проекта в сфере социального предпринимательства, на 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
        <w:r>
          <w:rPr>
            <w:sz w:val="24"/>
            <w:color w:val="0000ff"/>
          </w:rPr>
          <w:t xml:space="preserve">5.9.9</w:t>
        </w:r>
      </w:hyperlink>
      <w:r>
        <w:rPr>
          <w:sz w:val="24"/>
        </w:rPr>
        <w:t xml:space="preserve"> настоящего Положения.</w:t>
      </w:r>
    </w:p>
    <w:p>
      <w:pPr>
        <w:pStyle w:val="0"/>
        <w:spacing w:before="240" w:lineRule="auto"/>
        <w:ind w:firstLine="540"/>
        <w:jc w:val="both"/>
      </w:pPr>
      <w:r>
        <w:rPr>
          <w:sz w:val="24"/>
        </w:rPr>
        <w:t xml:space="preserve">5.9.6. Максимальный размер гранта не превышает 500 тыс. рублей на одного получателя поддержки. Минимальный размер гранта не может составлять менее 100 тыс. рублей.</w:t>
      </w:r>
    </w:p>
    <w:p>
      <w:pPr>
        <w:pStyle w:val="0"/>
        <w:spacing w:before="240" w:lineRule="auto"/>
        <w:ind w:firstLine="540"/>
        <w:jc w:val="both"/>
      </w:pPr>
      <w:r>
        <w:rPr>
          <w:sz w:val="24"/>
        </w:rPr>
        <w:t xml:space="preserve">В 2023 году 50 процентов от предусмотренных в республиканском бюджете Республики Тыва и в Программе бюджетных ассигнований на предоставление грантов направляются на поддержку субъектов малого и среднего предпринимательства, включенных в реестр социальных предпринимателей, 50 процентов от предусмотренных в республиканском бюджете Республики Тыва и в Программе бюджетных ассигнований на предоставление грантов направляются на поддержку субъектов малого и среднего предпринимательства, созданных физическими лицами в возрасте до 25 лет включительно.</w:t>
      </w:r>
    </w:p>
    <w:p>
      <w:pPr>
        <w:pStyle w:val="0"/>
        <w:spacing w:before="240" w:lineRule="auto"/>
        <w:ind w:firstLine="540"/>
        <w:jc w:val="both"/>
      </w:pPr>
      <w:r>
        <w:rPr>
          <w:sz w:val="24"/>
        </w:rPr>
        <w:t xml:space="preserve">5.9.7. Грант предоставляется однократно в полном объеме на конкурсной основе в соответствии с решением Комиссии по результатам оценки проектов в сфере социального предпринимательства или проектов в сфере предпринимательской деятельности.</w:t>
      </w:r>
    </w:p>
    <w:bookmarkStart w:id="4142" w:name="P4142"/>
    <w:bookmarkEnd w:id="4142"/>
    <w:p>
      <w:pPr>
        <w:pStyle w:val="0"/>
        <w:spacing w:before="240" w:lineRule="auto"/>
        <w:ind w:firstLine="540"/>
        <w:jc w:val="both"/>
      </w:pPr>
      <w:r>
        <w:rPr>
          <w:sz w:val="24"/>
        </w:rPr>
        <w:t xml:space="preserve">5.9.8. Грант предоставляется в целях финансового обеспечения следующих расходов, связанных с реализацией проекта в сфере социального предпринимательства или с реализацией проекта в сфере предпринимательской деятельности:</w:t>
      </w:r>
    </w:p>
    <w:p>
      <w:pPr>
        <w:pStyle w:val="0"/>
        <w:spacing w:before="240" w:lineRule="auto"/>
        <w:ind w:firstLine="540"/>
        <w:jc w:val="both"/>
      </w:pPr>
      <w:r>
        <w:rPr>
          <w:sz w:val="24"/>
        </w:rPr>
        <w:t xml:space="preserve">аренда нежилого помещения;</w:t>
      </w:r>
    </w:p>
    <w:p>
      <w:pPr>
        <w:pStyle w:val="0"/>
        <w:spacing w:before="240" w:lineRule="auto"/>
        <w:ind w:firstLine="540"/>
        <w:jc w:val="both"/>
      </w:pPr>
      <w:r>
        <w:rPr>
          <w:sz w:val="24"/>
        </w:rPr>
        <w:t xml:space="preserve">ремонт нежилого помещения, включая приобретение строительных материалов, оборудования, необходимого для ремонта помещения;</w:t>
      </w:r>
    </w:p>
    <w:p>
      <w:pPr>
        <w:pStyle w:val="0"/>
        <w:spacing w:before="240" w:lineRule="auto"/>
        <w:ind w:firstLine="540"/>
        <w:jc w:val="both"/>
      </w:pPr>
      <w:r>
        <w:rPr>
          <w:sz w:val="24"/>
        </w:rPr>
        <w:t xml:space="preserve">аренда и (или) приобретение оргтехники, оборудования (в том числе инвентаря, мебели);</w:t>
      </w:r>
    </w:p>
    <w:p>
      <w:pPr>
        <w:pStyle w:val="0"/>
        <w:spacing w:before="240" w:lineRule="auto"/>
        <w:ind w:firstLine="540"/>
        <w:jc w:val="both"/>
      </w:pPr>
      <w:r>
        <w:rPr>
          <w:sz w:val="24"/>
        </w:rPr>
        <w:t xml:space="preserve">выплата по передаче прав на франшизу (паушальный платеж);</w:t>
      </w:r>
    </w:p>
    <w:p>
      <w:pPr>
        <w:pStyle w:val="0"/>
        <w:spacing w:before="240" w:lineRule="auto"/>
        <w:ind w:firstLine="540"/>
        <w:jc w:val="both"/>
      </w:pPr>
      <w:r>
        <w:rPr>
          <w:sz w:val="24"/>
        </w:rPr>
        <w:t xml:space="preserve">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pPr>
        <w:pStyle w:val="0"/>
        <w:spacing w:before="240" w:lineRule="auto"/>
        <w:ind w:firstLine="540"/>
        <w:jc w:val="both"/>
      </w:pPr>
      <w:r>
        <w:rPr>
          <w:sz w:val="24"/>
        </w:rPr>
        <w:t xml:space="preserve">оплата коммунальных услуг и услуг электроснабжения;</w:t>
      </w:r>
    </w:p>
    <w:p>
      <w:pPr>
        <w:pStyle w:val="0"/>
        <w:spacing w:before="240" w:lineRule="auto"/>
        <w:ind w:firstLine="540"/>
        <w:jc w:val="both"/>
      </w:pPr>
      <w:r>
        <w:rPr>
          <w:sz w:val="24"/>
        </w:rPr>
        <w:t xml:space="preserve">оформление результатов интеллектуальной деятельности;</w:t>
      </w:r>
    </w:p>
    <w:p>
      <w:pPr>
        <w:pStyle w:val="0"/>
        <w:spacing w:before="240" w:lineRule="auto"/>
        <w:ind w:firstLine="540"/>
        <w:jc w:val="both"/>
      </w:pPr>
      <w:r>
        <w:rPr>
          <w:sz w:val="24"/>
        </w:rPr>
        <w:t xml:space="preserve">приобретение основных средств (за исключением приобретения зданий, сооружений, земельных участков, автомобилей);</w:t>
      </w:r>
    </w:p>
    <w:p>
      <w:pPr>
        <w:pStyle w:val="0"/>
        <w:spacing w:before="240" w:lineRule="auto"/>
        <w:ind w:firstLine="540"/>
        <w:jc w:val="both"/>
      </w:pPr>
      <w:r>
        <w:rPr>
          <w:sz w:val="24"/>
        </w:rPr>
        <w:t xml:space="preserve">переоборудование транспортных средств для перевозки маломобильных групп населения, в том числе инвалидов;</w:t>
      </w:r>
    </w:p>
    <w:p>
      <w:pPr>
        <w:pStyle w:val="0"/>
        <w:spacing w:before="240" w:lineRule="auto"/>
        <w:ind w:firstLine="540"/>
        <w:jc w:val="both"/>
      </w:pPr>
      <w:r>
        <w:rPr>
          <w:sz w:val="24"/>
        </w:rPr>
        <w:t xml:space="preserve">оплата услуг связи, в том числе информационно-телекоммуникационной сети "Интернет";</w:t>
      </w:r>
    </w:p>
    <w:p>
      <w:pPr>
        <w:pStyle w:val="0"/>
        <w:spacing w:before="240" w:lineRule="auto"/>
        <w:ind w:firstLine="540"/>
        <w:jc w:val="both"/>
      </w:pPr>
      <w:r>
        <w:rPr>
          <w:sz w:val="24"/>
        </w:rPr>
        <w:t xml:space="preserve">оплата услуг по созданию, технической поддержке, наполнению, развитию и продвижению в средствах массовой информации и информационно-телекоммуникационной сети "Интернет" (услуги хостинга, расходы на регистрацию доменных имен в информационно-телекоммуникационной сети "Интернет" и продление регистрации, расходы на поисковую оптимизацию, услуги (работы) по модернизации сайта и аккаунтов в социальных сетях);</w:t>
      </w:r>
    </w:p>
    <w:p>
      <w:pPr>
        <w:pStyle w:val="0"/>
        <w:spacing w:before="240" w:lineRule="auto"/>
        <w:ind w:firstLine="540"/>
        <w:jc w:val="both"/>
      </w:pPr>
      <w:r>
        <w:rPr>
          <w:sz w:val="24"/>
        </w:rPr>
        <w:t xml:space="preserve">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по адаптации, настройке, внедрению и модификации программного обеспечения; расходы по сопровождению программного обеспечения);</w:t>
      </w:r>
    </w:p>
    <w:p>
      <w:pPr>
        <w:pStyle w:val="0"/>
        <w:spacing w:before="240" w:lineRule="auto"/>
        <w:ind w:firstLine="540"/>
        <w:jc w:val="both"/>
      </w:pPr>
      <w:r>
        <w:rPr>
          <w:sz w:val="24"/>
        </w:rPr>
        <w:t xml:space="preserve">приобретение сырья, расходных материалов, необходимых для производства продукции и оказания услуг;</w:t>
      </w:r>
    </w:p>
    <w:p>
      <w:pPr>
        <w:pStyle w:val="0"/>
        <w:spacing w:before="240" w:lineRule="auto"/>
        <w:ind w:firstLine="540"/>
        <w:jc w:val="both"/>
      </w:pPr>
      <w:r>
        <w:rPr>
          <w:sz w:val="24"/>
        </w:rPr>
        <w:t xml:space="preserve">уплата первого взноса (аванса) при заключении договора лизинга и (или) лизинговых платежей, уплата платежей по договору лизинга, сублизинга, в случае если предметом договора является транспортное средство, за исключением самоходных машин и других видов техники </w:t>
      </w:r>
      <w:hyperlink w:history="0" w:anchor="P4158" w:tooltip="&lt;1&gt; Статья 1 Федерального закона от 2 июля 2021 г. N 297-ФЗ &quot;О самоходных машинах и других видах техники&quot; (Собрание законодательства Российской Федерации, 2021, N 27, ст. 5125).">
        <w:r>
          <w:rPr>
            <w:sz w:val="24"/>
            <w:color w:val="0000ff"/>
          </w:rPr>
          <w:t xml:space="preserve">&lt;1&gt;</w:t>
        </w:r>
      </w:hyperlink>
      <w:r>
        <w:rPr>
          <w:sz w:val="24"/>
        </w:rPr>
        <w:t xml:space="preserve">;</w:t>
      </w:r>
    </w:p>
    <w:p>
      <w:pPr>
        <w:pStyle w:val="0"/>
        <w:spacing w:before="240" w:lineRule="auto"/>
        <w:ind w:firstLine="540"/>
        <w:jc w:val="both"/>
      </w:pPr>
      <w:r>
        <w:rPr>
          <w:sz w:val="24"/>
        </w:rPr>
        <w:t xml:space="preserve">--------------------------------</w:t>
      </w:r>
    </w:p>
    <w:bookmarkStart w:id="4158" w:name="P4158"/>
    <w:bookmarkEnd w:id="4158"/>
    <w:p>
      <w:pPr>
        <w:pStyle w:val="0"/>
        <w:spacing w:before="240" w:lineRule="auto"/>
        <w:ind w:firstLine="540"/>
        <w:jc w:val="both"/>
      </w:pPr>
      <w:r>
        <w:rPr>
          <w:sz w:val="24"/>
        </w:rPr>
        <w:t xml:space="preserve">&lt;1&gt; </w:t>
      </w:r>
      <w:hyperlink w:history="0" r:id="rId148" w:tooltip="Федеральный закон от 02.07.2021 N 297-ФЗ (ред. от 26.06.2026) &quot;О самоходных машинах и других видах техники&quot; {КонсультантПлюс}">
        <w:r>
          <w:rPr>
            <w:sz w:val="24"/>
            <w:color w:val="0000ff"/>
          </w:rPr>
          <w:t xml:space="preserve">Статья 1</w:t>
        </w:r>
      </w:hyperlink>
      <w:r>
        <w:rPr>
          <w:sz w:val="24"/>
        </w:rPr>
        <w:t xml:space="preserve"> Федерального закона от 2 июля 2021 г. N 297-ФЗ "О самоходных машинах и других видах техники" (Собрание законодательства Российской Федерации, 2021, N 27, ст. 5125).</w:t>
      </w:r>
    </w:p>
    <w:p>
      <w:pPr>
        <w:pStyle w:val="0"/>
        <w:jc w:val="both"/>
      </w:pPr>
      <w:r>
        <w:rPr>
          <w:sz w:val="24"/>
        </w:rPr>
      </w:r>
    </w:p>
    <w:p>
      <w:pPr>
        <w:pStyle w:val="0"/>
        <w:ind w:firstLine="540"/>
        <w:jc w:val="both"/>
      </w:pPr>
      <w:r>
        <w:rPr>
          <w:sz w:val="24"/>
        </w:rPr>
        <w:t xml:space="preserve">реализация мероприятий по профилактике новой коронавирусной инфекции (COVID-19), включая мероприятия, связанные с обеспечением выполнения санитарно-эпидемиологических требований.</w:t>
      </w:r>
    </w:p>
    <w:p>
      <w:pPr>
        <w:pStyle w:val="0"/>
        <w:spacing w:before="240" w:lineRule="auto"/>
        <w:ind w:firstLine="540"/>
        <w:jc w:val="both"/>
      </w:pPr>
      <w:r>
        <w:rPr>
          <w:sz w:val="24"/>
        </w:rPr>
        <w:t xml:space="preserve">Не допускается направление гранта на финансирование затрат, связанных с уплатой налогов, сборов и иных обязательных платежей в бюджеты бюджетной системы Российской Федерации 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bookmarkStart w:id="4162" w:name="P4162"/>
    <w:bookmarkEnd w:id="4162"/>
    <w:p>
      <w:pPr>
        <w:pStyle w:val="0"/>
        <w:spacing w:before="240" w:lineRule="auto"/>
        <w:ind w:firstLine="540"/>
        <w:jc w:val="both"/>
      </w:pPr>
      <w:r>
        <w:rPr>
          <w:sz w:val="24"/>
        </w:rPr>
        <w:t xml:space="preserve">5.9.9. Дополнительно к расходам, указанным в </w:t>
      </w:r>
      <w:hyperlink w:history="0" w:anchor="P4142" w:tooltip="5.9.8. Грант предоставляется в целях финансового обеспечения следующих расходов, связанных с реализацией проекта в сфере социального предпринимательства или с реализацией проекта в сфере предпринимательской деятельности:">
        <w:r>
          <w:rPr>
            <w:sz w:val="24"/>
            <w:color w:val="0000ff"/>
          </w:rPr>
          <w:t xml:space="preserve">пункте 5.9.8</w:t>
        </w:r>
      </w:hyperlink>
      <w:r>
        <w:rPr>
          <w:sz w:val="24"/>
        </w:rPr>
        <w:t xml:space="preserve"> настоящего Положения, грант социальным предприятиям предоставляется в целях финансового обеспечения расходов, связанных с реализацией проекта в сфере социального предпринимательства, на приобретение комплектующих изделий при производстве и (или) реализации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pPr>
        <w:pStyle w:val="0"/>
        <w:spacing w:before="240" w:lineRule="auto"/>
        <w:ind w:firstLine="540"/>
        <w:jc w:val="both"/>
      </w:pPr>
      <w:r>
        <w:rPr>
          <w:sz w:val="24"/>
        </w:rPr>
        <w:t xml:space="preserve">5.9.10. Получатель гранта - социальное предприятие - обязуется ежегодно, в течение 3 (трех) лет, начиная с года, следующего за годом предоставления гранта, подтверждать статус социального предприятия при его соответствии условиям признания субъекта малого и среднего предпринимательства социальным предприятием в соответствии с Федеральным </w:t>
      </w:r>
      <w:hyperlink w:history="0" r:id="rId149" w:tooltip="Федеральный закон от 24.07.2007 N 209-ФЗ (ред. от 26.06.2026) &quot;О развитии малого и среднего предпринимательства в Российской Федерации&quot; {КонсультантПлюс}">
        <w:r>
          <w:rPr>
            <w:sz w:val="24"/>
            <w:color w:val="0000ff"/>
          </w:rPr>
          <w:t xml:space="preserve">законом</w:t>
        </w:r>
      </w:hyperlink>
      <w:r>
        <w:rPr>
          <w:sz w:val="24"/>
        </w:rPr>
        <w:t xml:space="preserve"> N 209-ФЗ). Документы субъекта малого и среднего предпринимательства, подтверждающие статус социального предприятия, представляются субъектом малого и среднего предпринимательства в Министерство экономического развития и промышленности Республики Тыва единожды в период с марта по ноябрь ежегодно, в течение 3 (трех) лет, начиная с года, следующего за годом предоставления гранта. Министерство экономического развития и промышленности Республики Тыва организовывает рассмотрение Комиссией документов субъекта малого и среднего предпринимательства, подтверждающих статус социального предприятия, в целях вынесения Комиссией решения о признании (непризнании) субъекта малого и среднего предпринимательства социальным предприятием.</w:t>
      </w:r>
    </w:p>
    <w:p>
      <w:pPr>
        <w:pStyle w:val="0"/>
        <w:spacing w:before="240" w:lineRule="auto"/>
        <w:ind w:firstLine="540"/>
        <w:jc w:val="both"/>
      </w:pPr>
      <w:r>
        <w:rPr>
          <w:sz w:val="24"/>
        </w:rPr>
        <w:t xml:space="preserve">5.9.11. Получатель гранта - молодой предприниматель - обязуется ежегодно, в течение 3 (трех) лет, начиная с года, следующего за годом предоставления гранта, представлять в Министерство информацию о финансово-экономических показателях своей деятельности, в том числе отчетность по созданию рабочих мест, предусмотренных соглашением.</w:t>
      </w:r>
    </w:p>
    <w:p>
      <w:pPr>
        <w:pStyle w:val="0"/>
        <w:jc w:val="both"/>
      </w:pPr>
      <w:r>
        <w:rPr>
          <w:sz w:val="24"/>
        </w:rPr>
        <w:t xml:space="preserve">(в ред. </w:t>
      </w:r>
      <w:hyperlink w:history="0" r:id="rId150"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5.9.12. В случае возникновения обстоятельств, приводящих к невозможности достижения значений результатов предоставления субсидии, в целях достижения которых предоставляется субсидия, в сроки, определенные соглашением о предоставлении субсидии, уполномоченный орган по согласованию с получателем субсидии вправе принять решение о внесении изменений в соглашение в части продления сроков достижения результатов предоставления субсидии (но не более чем на 24 месяца) без изменения размера субсидии. В случае невозможности достижения результата предоставления субсидии без изменения размера субсидии уполномоченный орган вправе принять решение об уменьшении значения результата предоставления субсидии.</w:t>
      </w:r>
    </w:p>
    <w:p>
      <w:pPr>
        <w:pStyle w:val="0"/>
        <w:jc w:val="both"/>
      </w:pPr>
      <w:r>
        <w:rPr>
          <w:sz w:val="24"/>
        </w:rPr>
      </w:r>
    </w:p>
    <w:bookmarkStart w:id="4168" w:name="P4168"/>
    <w:bookmarkEnd w:id="4168"/>
    <w:p>
      <w:pPr>
        <w:pStyle w:val="2"/>
        <w:outlineLvl w:val="3"/>
        <w:jc w:val="center"/>
      </w:pPr>
      <w:r>
        <w:rPr>
          <w:sz w:val="24"/>
        </w:rPr>
        <w:t xml:space="preserve">5.10. Субсидии субъектам малого и среднего</w:t>
      </w:r>
    </w:p>
    <w:p>
      <w:pPr>
        <w:pStyle w:val="2"/>
        <w:jc w:val="center"/>
      </w:pPr>
      <w:r>
        <w:rPr>
          <w:sz w:val="24"/>
        </w:rPr>
        <w:t xml:space="preserve">предпринимательства в целях повышения</w:t>
      </w:r>
    </w:p>
    <w:p>
      <w:pPr>
        <w:pStyle w:val="2"/>
        <w:jc w:val="center"/>
      </w:pPr>
      <w:r>
        <w:rPr>
          <w:sz w:val="24"/>
        </w:rPr>
        <w:t xml:space="preserve">устойчивости экономики</w:t>
      </w:r>
    </w:p>
    <w:p>
      <w:pPr>
        <w:pStyle w:val="0"/>
        <w:jc w:val="both"/>
      </w:pPr>
      <w:r>
        <w:rPr>
          <w:sz w:val="24"/>
        </w:rPr>
      </w:r>
    </w:p>
    <w:p>
      <w:pPr>
        <w:pStyle w:val="0"/>
        <w:ind w:firstLine="540"/>
        <w:jc w:val="both"/>
      </w:pPr>
      <w:r>
        <w:rPr>
          <w:sz w:val="24"/>
        </w:rPr>
        <w:t xml:space="preserve">5.10.1. Государственная поддержка в виде субсидии субъектам малого и среднего предпринимательства в целях повышения устойчивости экономики предоставляется субъектам малого и среднего предпринимательства, зарегистрированным в Республике Тыва, осуществляющим деятельность в сферах экономической деятельности, определенных перечнем сфер экономической деятельности, утверждаемым распоряжением Правительства Республики Тыва (далее - получатель субсидии).</w:t>
      </w:r>
    </w:p>
    <w:p>
      <w:pPr>
        <w:pStyle w:val="0"/>
        <w:spacing w:before="240" w:lineRule="auto"/>
        <w:ind w:firstLine="540"/>
        <w:jc w:val="both"/>
      </w:pPr>
      <w:r>
        <w:rPr>
          <w:sz w:val="24"/>
        </w:rPr>
        <w:t xml:space="preserve">Субсидии предоставляются на безвозмездной и безвозвратной основах субъектам малого и среднего предпринимательства в целях:</w:t>
      </w:r>
    </w:p>
    <w:p>
      <w:pPr>
        <w:pStyle w:val="0"/>
        <w:spacing w:before="240" w:lineRule="auto"/>
        <w:ind w:firstLine="540"/>
        <w:jc w:val="both"/>
      </w:pPr>
      <w:r>
        <w:rPr>
          <w:sz w:val="24"/>
        </w:rPr>
        <w:t xml:space="preserve">а) частичной компенсации затрат получателей поддержки, связанных с сохранением занятости и оплатой минимального размера оплаты труда, установленного на территории Республики Тыва, в отношении не менее 3 своих работников в течение 3 месяцев с момента получения субсидии (далее - субсидии на МРОТ);</w:t>
      </w:r>
    </w:p>
    <w:p>
      <w:pPr>
        <w:pStyle w:val="0"/>
        <w:spacing w:before="240" w:lineRule="auto"/>
        <w:ind w:firstLine="540"/>
        <w:jc w:val="both"/>
      </w:pPr>
      <w:r>
        <w:rPr>
          <w:sz w:val="24"/>
        </w:rPr>
        <w:t xml:space="preserve">б) субсидирования части затрат, связанных с приобретением нового оборудования и программного обеспечения для маркировки товаров средствами идентификации и вывода из оборота маркированных товаров, их модернизацию, а также приобретение новых фискальных накопителей (далее - субсидии на приобретение оборудования).</w:t>
      </w:r>
    </w:p>
    <w:bookmarkStart w:id="4176" w:name="P4176"/>
    <w:bookmarkEnd w:id="4176"/>
    <w:p>
      <w:pPr>
        <w:pStyle w:val="0"/>
        <w:spacing w:before="240" w:lineRule="auto"/>
        <w:ind w:firstLine="540"/>
        <w:jc w:val="both"/>
      </w:pPr>
      <w:r>
        <w:rPr>
          <w:sz w:val="24"/>
        </w:rPr>
        <w:t xml:space="preserve">5.10.2. Субсидии на МРОТ предоставляются субъектам малого и среднего предпринимательства, которые на первое число месяца, предшествующего месяцу, в котором планируется проведение конкурсного отбора, соответствуют требованиям, указанным в </w:t>
      </w:r>
      <w:hyperlink w:history="0" w:anchor="P3736" w:tooltip="1.6.1. Субсидии, указанные в подпунктах &quot;н&quot; - &quot;п&quot; пункта 1.3 настоящего Положения, предоставляются на безвозмездной и безвозвратной основах субъектам малого и среднего предпринимательства, соответствующим следующим требованиям:">
        <w:r>
          <w:rPr>
            <w:sz w:val="24"/>
            <w:color w:val="0000ff"/>
          </w:rPr>
          <w:t xml:space="preserve">пункте 1.6.1</w:t>
        </w:r>
      </w:hyperlink>
      <w:r>
        <w:rPr>
          <w:sz w:val="24"/>
        </w:rPr>
        <w:t xml:space="preserve"> настоящего Положения, а также следующим требованиям:</w:t>
      </w:r>
    </w:p>
    <w:p>
      <w:pPr>
        <w:pStyle w:val="0"/>
        <w:spacing w:before="240" w:lineRule="auto"/>
        <w:ind w:firstLine="540"/>
        <w:jc w:val="both"/>
      </w:pPr>
      <w:r>
        <w:rPr>
          <w:sz w:val="24"/>
        </w:rPr>
        <w:t xml:space="preserve">а) основным видом деятельности субъекта малого и среднего предпринимательства является вид деятельности, включенный в перечень сфер экономической деятельности, утвержденный распоряжением Правительства Республики Тыва;</w:t>
      </w:r>
    </w:p>
    <w:p>
      <w:pPr>
        <w:pStyle w:val="0"/>
        <w:spacing w:before="240" w:lineRule="auto"/>
        <w:ind w:firstLine="540"/>
        <w:jc w:val="both"/>
      </w:pPr>
      <w:r>
        <w:rPr>
          <w:sz w:val="24"/>
        </w:rPr>
        <w:t xml:space="preserve">б) субъект малого и среднего предпринимательства принял на себя обязательство по осуществлению предпринимательской деятельности не менее 3 лет с момента получения субсидии, а также по недопущению снижения численности работников не менее года с момента получения субсидии;</w:t>
      </w:r>
    </w:p>
    <w:p>
      <w:pPr>
        <w:pStyle w:val="0"/>
        <w:spacing w:before="240" w:lineRule="auto"/>
        <w:ind w:firstLine="540"/>
        <w:jc w:val="both"/>
      </w:pPr>
      <w:r>
        <w:rPr>
          <w:sz w:val="24"/>
        </w:rPr>
        <w:t xml:space="preserve">в) количество работников субъекта малого и среднего предпринимательства на первое число месяца, в котором подана заявка, составляет не менее 90 процентов количества работников по состоянию на первое число предшествующего месяца и составляет не менее 3 единиц.</w:t>
      </w:r>
    </w:p>
    <w:bookmarkStart w:id="4180" w:name="P4180"/>
    <w:bookmarkEnd w:id="4180"/>
    <w:p>
      <w:pPr>
        <w:pStyle w:val="0"/>
        <w:spacing w:before="240" w:lineRule="auto"/>
        <w:ind w:firstLine="540"/>
        <w:jc w:val="both"/>
      </w:pPr>
      <w:r>
        <w:rPr>
          <w:sz w:val="24"/>
        </w:rPr>
        <w:t xml:space="preserve">5.10.3. Размер субсидии на МРОТ рассчитывается по формуле:</w:t>
      </w:r>
    </w:p>
    <w:p>
      <w:pPr>
        <w:pStyle w:val="0"/>
        <w:jc w:val="both"/>
      </w:pPr>
      <w:r>
        <w:rPr>
          <w:sz w:val="24"/>
        </w:rPr>
      </w:r>
    </w:p>
    <w:p>
      <w:pPr>
        <w:pStyle w:val="0"/>
        <w:jc w:val="center"/>
      </w:pPr>
      <w:r>
        <w:rPr>
          <w:sz w:val="24"/>
        </w:rPr>
        <w:t xml:space="preserve">S = Sср x Чфакт x 3,</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 - общий размер субсидии на одного получателя поддержки;</w:t>
      </w:r>
    </w:p>
    <w:p>
      <w:pPr>
        <w:pStyle w:val="0"/>
        <w:spacing w:before="240" w:lineRule="auto"/>
        <w:ind w:firstLine="540"/>
        <w:jc w:val="both"/>
      </w:pPr>
      <w:r>
        <w:rPr>
          <w:sz w:val="24"/>
        </w:rPr>
        <w:t xml:space="preserve">Sср - средний размер субсидии на одного наемного работника на один месяц, который составляет минимальный размер оплаты труда, установленный на территории Республики Тыва, в текущем году;</w:t>
      </w:r>
    </w:p>
    <w:p>
      <w:pPr>
        <w:pStyle w:val="0"/>
        <w:spacing w:before="240" w:lineRule="auto"/>
        <w:ind w:firstLine="540"/>
        <w:jc w:val="both"/>
      </w:pPr>
      <w:r>
        <w:rPr>
          <w:sz w:val="24"/>
        </w:rPr>
        <w:t xml:space="preserve">Чфакт - фактическая численность наемных работников (не менее 3 работников).</w:t>
      </w:r>
    </w:p>
    <w:p>
      <w:pPr>
        <w:pStyle w:val="0"/>
        <w:spacing w:before="240" w:lineRule="auto"/>
        <w:ind w:firstLine="540"/>
        <w:jc w:val="both"/>
      </w:pPr>
      <w:r>
        <w:rPr>
          <w:sz w:val="24"/>
        </w:rPr>
        <w:t xml:space="preserve">5.10.4. Для получения субсидии на МРОТ заявитель представляет в бумажном виде в уполномоченный орган следующие документы:</w:t>
      </w:r>
    </w:p>
    <w:p>
      <w:pPr>
        <w:pStyle w:val="0"/>
        <w:spacing w:before="240" w:lineRule="auto"/>
        <w:ind w:firstLine="540"/>
        <w:jc w:val="both"/>
      </w:pPr>
      <w:r>
        <w:rPr>
          <w:sz w:val="24"/>
        </w:rPr>
        <w:t xml:space="preserve">1) заявление по форме согласно </w:t>
      </w:r>
      <w:hyperlink w:history="0" w:anchor="P7051" w:tooltip="                                 ЗАЯВЛЕНИЕ.">
        <w:r>
          <w:rPr>
            <w:sz w:val="24"/>
            <w:color w:val="0000ff"/>
          </w:rPr>
          <w:t xml:space="preserve">приложению N 13</w:t>
        </w:r>
      </w:hyperlink>
      <w:r>
        <w:rPr>
          <w:sz w:val="24"/>
        </w:rPr>
        <w:t xml:space="preserve"> к настоящему Положению;</w:t>
      </w:r>
    </w:p>
    <w:p>
      <w:pPr>
        <w:pStyle w:val="0"/>
        <w:spacing w:before="240" w:lineRule="auto"/>
        <w:ind w:firstLine="540"/>
        <w:jc w:val="both"/>
      </w:pPr>
      <w:r>
        <w:rPr>
          <w:sz w:val="24"/>
        </w:rPr>
        <w:t xml:space="preserve">2) копию согласия на раскрытие информации налогоплательщика по уплате страховых взносов, налогов, предусмотренных в рамках применяемого субъектом малого и среднего предпринимательства режима налогообложения, на период трех лет с момента сдачи документов с отметкой налогового органа согласно </w:t>
      </w:r>
      <w:hyperlink w:history="0" w:anchor="P4593" w:tooltip="Согласие налогоплательщика">
        <w:r>
          <w:rPr>
            <w:sz w:val="24"/>
            <w:color w:val="0000ff"/>
          </w:rPr>
          <w:t xml:space="preserve">приложению N 2</w:t>
        </w:r>
      </w:hyperlink>
      <w:r>
        <w:rPr>
          <w:sz w:val="24"/>
        </w:rPr>
        <w:t xml:space="preserve"> к настоящему Положению;</w:t>
      </w:r>
    </w:p>
    <w:p>
      <w:pPr>
        <w:pStyle w:val="0"/>
        <w:spacing w:before="240" w:lineRule="auto"/>
        <w:ind w:firstLine="540"/>
        <w:jc w:val="both"/>
      </w:pPr>
      <w:r>
        <w:rPr>
          <w:sz w:val="24"/>
        </w:rPr>
        <w:t xml:space="preserve">3) в случае если заявителем является юридическое лицо - надлежащим образом заверенные руководителем организации:</w:t>
      </w:r>
    </w:p>
    <w:p>
      <w:pPr>
        <w:pStyle w:val="0"/>
        <w:spacing w:before="240" w:lineRule="auto"/>
        <w:ind w:firstLine="540"/>
        <w:jc w:val="both"/>
      </w:pPr>
      <w:r>
        <w:rPr>
          <w:sz w:val="24"/>
        </w:rPr>
        <w:t xml:space="preserve">выписку из Единого реестра субъектов малого и среднего предпринимательства;</w:t>
      </w:r>
    </w:p>
    <w:p>
      <w:pPr>
        <w:pStyle w:val="0"/>
        <w:spacing w:before="240" w:lineRule="auto"/>
        <w:ind w:firstLine="540"/>
        <w:jc w:val="both"/>
      </w:pPr>
      <w:r>
        <w:rPr>
          <w:sz w:val="24"/>
        </w:rPr>
        <w:t xml:space="preserve">лист записи Единого государственного реестра юридических лиц;</w:t>
      </w:r>
    </w:p>
    <w:p>
      <w:pPr>
        <w:pStyle w:val="0"/>
        <w:spacing w:before="240" w:lineRule="auto"/>
        <w:ind w:firstLine="540"/>
        <w:jc w:val="both"/>
      </w:pPr>
      <w:r>
        <w:rPr>
          <w:sz w:val="24"/>
        </w:rPr>
        <w:t xml:space="preserve">копию свидетельства о постановке юридического лица на налоговый учет;</w:t>
      </w:r>
    </w:p>
    <w:p>
      <w:pPr>
        <w:pStyle w:val="0"/>
        <w:spacing w:before="240" w:lineRule="auto"/>
        <w:ind w:firstLine="540"/>
        <w:jc w:val="both"/>
      </w:pPr>
      <w:r>
        <w:rPr>
          <w:sz w:val="24"/>
        </w:rPr>
        <w:t xml:space="preserve">копию решения о создании юридического лица;</w:t>
      </w:r>
    </w:p>
    <w:p>
      <w:pPr>
        <w:pStyle w:val="0"/>
        <w:spacing w:before="240" w:lineRule="auto"/>
        <w:ind w:firstLine="540"/>
        <w:jc w:val="both"/>
      </w:pPr>
      <w:r>
        <w:rPr>
          <w:sz w:val="24"/>
        </w:rPr>
        <w:t xml:space="preserve">копию устава юридического лица;</w:t>
      </w:r>
    </w:p>
    <w:p>
      <w:pPr>
        <w:pStyle w:val="0"/>
        <w:spacing w:before="240" w:lineRule="auto"/>
        <w:ind w:firstLine="540"/>
        <w:jc w:val="both"/>
      </w:pPr>
      <w:r>
        <w:rPr>
          <w:sz w:val="24"/>
        </w:rPr>
        <w:t xml:space="preserve">копии документа о назначении лица, имеющего право действовать от имени юридического лица, документа, удостоверяющего его личность;</w:t>
      </w:r>
    </w:p>
    <w:p>
      <w:pPr>
        <w:pStyle w:val="0"/>
        <w:spacing w:before="240" w:lineRule="auto"/>
        <w:ind w:firstLine="540"/>
        <w:jc w:val="both"/>
      </w:pPr>
      <w:r>
        <w:rPr>
          <w:sz w:val="24"/>
        </w:rPr>
        <w:t xml:space="preserve">4) в случае если заявителем является индивидуальный предприниматель либо глава крестьянского (фермерского) хозяйства - надлежащим образом заверенные индивидуальным предпринимателем либо главой крестьянского (фермерского) хозяйства:</w:t>
      </w:r>
    </w:p>
    <w:p>
      <w:pPr>
        <w:pStyle w:val="0"/>
        <w:spacing w:before="240" w:lineRule="auto"/>
        <w:ind w:firstLine="540"/>
        <w:jc w:val="both"/>
      </w:pPr>
      <w:r>
        <w:rPr>
          <w:sz w:val="24"/>
        </w:rPr>
        <w:t xml:space="preserve">выписку из Единого реестра субъектов малого и среднего предпринимательства;</w:t>
      </w:r>
    </w:p>
    <w:p>
      <w:pPr>
        <w:pStyle w:val="0"/>
        <w:spacing w:before="240" w:lineRule="auto"/>
        <w:ind w:firstLine="540"/>
        <w:jc w:val="both"/>
      </w:pPr>
      <w:r>
        <w:rPr>
          <w:sz w:val="24"/>
        </w:rPr>
        <w:t xml:space="preserve">копию документа, удостоверяющего личность заявителя;</w:t>
      </w:r>
    </w:p>
    <w:p>
      <w:pPr>
        <w:pStyle w:val="0"/>
        <w:spacing w:before="240" w:lineRule="auto"/>
        <w:ind w:firstLine="540"/>
        <w:jc w:val="both"/>
      </w:pPr>
      <w:r>
        <w:rPr>
          <w:sz w:val="24"/>
        </w:rPr>
        <w:t xml:space="preserve">копию свидетельства о постановке на налоговый учет заявителя;</w:t>
      </w:r>
    </w:p>
    <w:p>
      <w:pPr>
        <w:pStyle w:val="0"/>
        <w:spacing w:before="240" w:lineRule="auto"/>
        <w:ind w:firstLine="540"/>
        <w:jc w:val="both"/>
      </w:pPr>
      <w:r>
        <w:rPr>
          <w:sz w:val="24"/>
        </w:rPr>
        <w:t xml:space="preserve">лист записи Единого государственного реестра индивидуальных предпринимателей;</w:t>
      </w:r>
    </w:p>
    <w:p>
      <w:pPr>
        <w:pStyle w:val="0"/>
        <w:spacing w:before="240" w:lineRule="auto"/>
        <w:ind w:firstLine="540"/>
        <w:jc w:val="both"/>
      </w:pPr>
      <w:r>
        <w:rPr>
          <w:sz w:val="24"/>
        </w:rPr>
        <w:t xml:space="preserve">5) справка об отсутствии судимости у субъекта малого и среднего предпринимательства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субъекта малого и среднего предпринимательства. В случае отсутствия справки об отсутствии судимости на момент подачи заявки допускается представление документа, подтверждающего получение справки об отсутствии судимости, в виде расписки или уведомления о приеме заявления;</w:t>
      </w:r>
    </w:p>
    <w:p>
      <w:pPr>
        <w:pStyle w:val="0"/>
        <w:spacing w:before="240" w:lineRule="auto"/>
        <w:ind w:firstLine="540"/>
        <w:jc w:val="both"/>
      </w:pPr>
      <w:r>
        <w:rPr>
          <w:sz w:val="24"/>
        </w:rPr>
        <w:t xml:space="preserve">6) обязательство о недопущении прекращения осуществления предпринимательской деятельности не менее 3 лет с момента получения субсидии, а также о недопущении снижения численности работников не менее года с момента получения субсидии по форме согласно </w:t>
      </w:r>
      <w:hyperlink w:history="0" w:anchor="P6946" w:tooltip="                               ОБЯЗАТЕЛЬСТВО">
        <w:r>
          <w:rPr>
            <w:sz w:val="24"/>
            <w:color w:val="0000ff"/>
          </w:rPr>
          <w:t xml:space="preserve">приложению N 11</w:t>
        </w:r>
      </w:hyperlink>
      <w:r>
        <w:rPr>
          <w:sz w:val="24"/>
        </w:rPr>
        <w:t xml:space="preserve"> к настоящему Положению;</w:t>
      </w:r>
    </w:p>
    <w:bookmarkStart w:id="4205" w:name="P4205"/>
    <w:bookmarkEnd w:id="4205"/>
    <w:p>
      <w:pPr>
        <w:pStyle w:val="0"/>
        <w:spacing w:before="240" w:lineRule="auto"/>
        <w:ind w:firstLine="540"/>
        <w:jc w:val="both"/>
      </w:pPr>
      <w:r>
        <w:rPr>
          <w:sz w:val="24"/>
        </w:rPr>
        <w:t xml:space="preserve">7) персонифицированные сведения о физическом лице </w:t>
      </w:r>
      <w:hyperlink w:history="0" r:id="rId151" w:tooltip="Приказ ФНС России от 29.09.2022 N ЕД-7-11/878@ (ред. от 04.02.2026) &quot;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quot; (Зарегистрировано в Минюсте России 27.10.2022 N 70727) {КонсультантПлюс}">
        <w:r>
          <w:rPr>
            <w:sz w:val="24"/>
            <w:color w:val="0000ff"/>
          </w:rPr>
          <w:t xml:space="preserve">(форма по КНД 1151162)</w:t>
        </w:r>
      </w:hyperlink>
      <w:r>
        <w:rPr>
          <w:sz w:val="24"/>
        </w:rPr>
        <w:t xml:space="preserve"> по форме, утвержденной приказом Федеральной налоговой службы России от 29 сентября 2022 г. N ЕД-7-11/878@.</w:t>
      </w:r>
    </w:p>
    <w:p>
      <w:pPr>
        <w:pStyle w:val="0"/>
        <w:jc w:val="both"/>
      </w:pPr>
      <w:r>
        <w:rPr>
          <w:sz w:val="24"/>
        </w:rPr>
        <w:t xml:space="preserve">(в ред. </w:t>
      </w:r>
      <w:hyperlink w:history="0" r:id="rId152"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bookmarkStart w:id="4207" w:name="P4207"/>
    <w:bookmarkEnd w:id="4207"/>
    <w:p>
      <w:pPr>
        <w:pStyle w:val="0"/>
        <w:spacing w:before="240" w:lineRule="auto"/>
        <w:ind w:firstLine="540"/>
        <w:jc w:val="both"/>
      </w:pPr>
      <w:r>
        <w:rPr>
          <w:sz w:val="24"/>
        </w:rPr>
        <w:t xml:space="preserve">5.10.5. Субсидии на приобретение оборудования предоставляются субъектам малого и среднего предпринимательства, которые на первое число месяца, предшествующего месяцу, в котором планируется проведение конкурсного отбора, соответствуют требованиям, указанным в </w:t>
      </w:r>
      <w:hyperlink w:history="0" w:anchor="P3736" w:tooltip="1.6.1. Субсидии, указанные в подпунктах &quot;н&quot; - &quot;п&quot; пункта 1.3 настоящего Положения, предоставляются на безвозмездной и безвозвратной основах субъектам малого и среднего предпринимательства, соответствующим следующим требованиям:">
        <w:r>
          <w:rPr>
            <w:sz w:val="24"/>
            <w:color w:val="0000ff"/>
          </w:rPr>
          <w:t xml:space="preserve">пункте 1.6.1</w:t>
        </w:r>
      </w:hyperlink>
      <w:r>
        <w:rPr>
          <w:sz w:val="24"/>
        </w:rPr>
        <w:t xml:space="preserve"> настоящего Положения, а также следующим критериям:</w:t>
      </w:r>
    </w:p>
    <w:p>
      <w:pPr>
        <w:pStyle w:val="0"/>
        <w:spacing w:before="240" w:lineRule="auto"/>
        <w:ind w:firstLine="540"/>
        <w:jc w:val="both"/>
      </w:pPr>
      <w:r>
        <w:rPr>
          <w:sz w:val="24"/>
        </w:rPr>
        <w:t xml:space="preserve">а) основным или дополнительным видом деятельности субъекта малого и среднего предпринимательства является вид деятельности, включенный в перечень сфер экономической деятельности, утвержденный распоряжением Правительства Республики Тыва;</w:t>
      </w:r>
    </w:p>
    <w:p>
      <w:pPr>
        <w:pStyle w:val="0"/>
        <w:spacing w:before="240" w:lineRule="auto"/>
        <w:ind w:firstLine="540"/>
        <w:jc w:val="both"/>
      </w:pPr>
      <w:r>
        <w:rPr>
          <w:sz w:val="24"/>
        </w:rPr>
        <w:t xml:space="preserve">б) субъект малого и среднего предпринимательства принял на себя обязательство по осуществлению предпринимательской деятельности не менее года с момента получения субсидии, а также по подключению к системе мониторинга за оборотом товаров, подлежащих обязательной маркировке, в срок в течение 30 календарных дней с момента получения субсидии;</w:t>
      </w:r>
    </w:p>
    <w:p>
      <w:pPr>
        <w:pStyle w:val="0"/>
        <w:spacing w:before="240" w:lineRule="auto"/>
        <w:ind w:firstLine="540"/>
        <w:jc w:val="both"/>
      </w:pPr>
      <w:r>
        <w:rPr>
          <w:sz w:val="24"/>
        </w:rPr>
        <w:t xml:space="preserve">в) субъект малого и среднего предпринимательства осуществляет деятельность по розничной торговле бутилированной водой и молочной продукцией, подлежащей обязательной маркировке.</w:t>
      </w:r>
    </w:p>
    <w:bookmarkStart w:id="4211" w:name="P4211"/>
    <w:bookmarkEnd w:id="4211"/>
    <w:p>
      <w:pPr>
        <w:pStyle w:val="0"/>
        <w:spacing w:before="240" w:lineRule="auto"/>
        <w:ind w:firstLine="540"/>
        <w:jc w:val="both"/>
      </w:pPr>
      <w:r>
        <w:rPr>
          <w:sz w:val="24"/>
        </w:rPr>
        <w:t xml:space="preserve">5.10.6. Объем субсидии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 их модернизацию, а также приобретение новых фискальных накопителей производится из расчета 75 процентов затрат на одного субъекта малого и среднего предпринимательства. Субсидия предоставляется субъектам малого и среднего предпринимательства в отношении планируемого к приобретению оборудования.</w:t>
      </w:r>
    </w:p>
    <w:p>
      <w:pPr>
        <w:pStyle w:val="0"/>
        <w:spacing w:before="240" w:lineRule="auto"/>
        <w:ind w:firstLine="540"/>
        <w:jc w:val="both"/>
      </w:pPr>
      <w:r>
        <w:rPr>
          <w:sz w:val="24"/>
        </w:rPr>
        <w:t xml:space="preserve">Субсидии на приобретение оборудования предоставляются субъектам малого и среднего предпринимательства в отношении нового оборудования и программного обеспечения для маркировки товаров средствами идентификации и вывода из оборота маркированных товаров, их модернизацию, а также приобретение новых фискальных накопителей.</w:t>
      </w:r>
    </w:p>
    <w:p>
      <w:pPr>
        <w:pStyle w:val="0"/>
        <w:spacing w:before="240" w:lineRule="auto"/>
        <w:ind w:firstLine="540"/>
        <w:jc w:val="both"/>
      </w:pPr>
      <w:r>
        <w:rPr>
          <w:sz w:val="24"/>
        </w:rPr>
        <w:t xml:space="preserve">Размер субсидии не может превышать 100 тыс. рублей на один торговый объект, реализующий воду и молочную продукцию, подлежащую обязательной маркировке.</w:t>
      </w:r>
    </w:p>
    <w:p>
      <w:pPr>
        <w:pStyle w:val="0"/>
        <w:spacing w:before="240" w:lineRule="auto"/>
        <w:ind w:firstLine="540"/>
        <w:jc w:val="both"/>
      </w:pPr>
      <w:r>
        <w:rPr>
          <w:sz w:val="24"/>
        </w:rPr>
        <w:t xml:space="preserve">Дата изготовления оборудования должна быть не ранее 1 января 2021 г. Оборудование должно быть новое, не бывшее в эксплуатации, не собрано из комплектующих изделий бывших в употреблении.</w:t>
      </w:r>
    </w:p>
    <w:p>
      <w:pPr>
        <w:pStyle w:val="0"/>
        <w:spacing w:before="240" w:lineRule="auto"/>
        <w:ind w:firstLine="540"/>
        <w:jc w:val="both"/>
      </w:pPr>
      <w:r>
        <w:rPr>
          <w:sz w:val="24"/>
        </w:rPr>
        <w:t xml:space="preserve">Поставщик приобретаемых основных средств должен быть резидентом Российской Федерации, являющимся производителем товара либо официальным дистрибьютором (дилером (субдилером), либо официальным партнером (представителем), в том числе импортером производителя реализуемого товара, имеющим сертификаты на товар.</w:t>
      </w:r>
    </w:p>
    <w:p>
      <w:pPr>
        <w:pStyle w:val="0"/>
        <w:spacing w:before="240" w:lineRule="auto"/>
        <w:ind w:firstLine="540"/>
        <w:jc w:val="both"/>
      </w:pPr>
      <w:r>
        <w:rPr>
          <w:sz w:val="24"/>
        </w:rPr>
        <w:t xml:space="preserve">5.10.7. Для получения субсидии на приобретение оборудования заявитель представляет в бумажном виде в уполномоченный орган следующие документы:</w:t>
      </w:r>
    </w:p>
    <w:p>
      <w:pPr>
        <w:pStyle w:val="0"/>
        <w:spacing w:before="240" w:lineRule="auto"/>
        <w:ind w:firstLine="540"/>
        <w:jc w:val="both"/>
      </w:pPr>
      <w:r>
        <w:rPr>
          <w:sz w:val="24"/>
        </w:rPr>
        <w:t xml:space="preserve">1) заявление по форме согласно </w:t>
      </w:r>
      <w:hyperlink w:history="0" w:anchor="P7051" w:tooltip="                                 ЗАЯВЛЕНИЕ.">
        <w:r>
          <w:rPr>
            <w:sz w:val="24"/>
            <w:color w:val="0000ff"/>
          </w:rPr>
          <w:t xml:space="preserve">приложению N 13</w:t>
        </w:r>
      </w:hyperlink>
      <w:r>
        <w:rPr>
          <w:sz w:val="24"/>
        </w:rPr>
        <w:t xml:space="preserve"> к настоящему Положению;</w:t>
      </w:r>
    </w:p>
    <w:p>
      <w:pPr>
        <w:pStyle w:val="0"/>
        <w:spacing w:before="240" w:lineRule="auto"/>
        <w:ind w:firstLine="540"/>
        <w:jc w:val="both"/>
      </w:pPr>
      <w:r>
        <w:rPr>
          <w:sz w:val="24"/>
        </w:rPr>
        <w:t xml:space="preserve">2) копию согласия на раскрытие информации налогоплательщика по уплате страховых взносов, налогов, предусмотренных в рамках применяемого субъектом малого и среднего предпринимательства режима налогообложения, на период до одного года с момента сдачи документов с отметкой налогового органа согласно </w:t>
      </w:r>
      <w:hyperlink w:history="0" w:anchor="P4593" w:tooltip="Согласие налогоплательщика">
        <w:r>
          <w:rPr>
            <w:sz w:val="24"/>
            <w:color w:val="0000ff"/>
          </w:rPr>
          <w:t xml:space="preserve">приложению N 2</w:t>
        </w:r>
      </w:hyperlink>
      <w:r>
        <w:rPr>
          <w:sz w:val="24"/>
        </w:rPr>
        <w:t xml:space="preserve"> к настоящему Положению;</w:t>
      </w:r>
    </w:p>
    <w:p>
      <w:pPr>
        <w:pStyle w:val="0"/>
        <w:spacing w:before="240" w:lineRule="auto"/>
        <w:ind w:firstLine="540"/>
        <w:jc w:val="both"/>
      </w:pPr>
      <w:r>
        <w:rPr>
          <w:sz w:val="24"/>
        </w:rPr>
        <w:t xml:space="preserve">3) в случае если заявителем является юридическое лицо - надлежащим образом заверенные руководителем организации:</w:t>
      </w:r>
    </w:p>
    <w:p>
      <w:pPr>
        <w:pStyle w:val="0"/>
        <w:spacing w:before="240" w:lineRule="auto"/>
        <w:ind w:firstLine="540"/>
        <w:jc w:val="both"/>
      </w:pPr>
      <w:r>
        <w:rPr>
          <w:sz w:val="24"/>
        </w:rPr>
        <w:t xml:space="preserve">выписку из Единого реестра субъектов малого и среднего предпринимательства;</w:t>
      </w:r>
    </w:p>
    <w:p>
      <w:pPr>
        <w:pStyle w:val="0"/>
        <w:spacing w:before="240" w:lineRule="auto"/>
        <w:ind w:firstLine="540"/>
        <w:jc w:val="both"/>
      </w:pPr>
      <w:r>
        <w:rPr>
          <w:sz w:val="24"/>
        </w:rPr>
        <w:t xml:space="preserve">лист записи Единого государственного реестра юридических лиц;</w:t>
      </w:r>
    </w:p>
    <w:p>
      <w:pPr>
        <w:pStyle w:val="0"/>
        <w:spacing w:before="240" w:lineRule="auto"/>
        <w:ind w:firstLine="540"/>
        <w:jc w:val="both"/>
      </w:pPr>
      <w:r>
        <w:rPr>
          <w:sz w:val="24"/>
        </w:rPr>
        <w:t xml:space="preserve">копию свидетельства о постановке юридического лица на налоговый учет;</w:t>
      </w:r>
    </w:p>
    <w:p>
      <w:pPr>
        <w:pStyle w:val="0"/>
        <w:spacing w:before="240" w:lineRule="auto"/>
        <w:ind w:firstLine="540"/>
        <w:jc w:val="both"/>
      </w:pPr>
      <w:r>
        <w:rPr>
          <w:sz w:val="24"/>
        </w:rPr>
        <w:t xml:space="preserve">копию решения о создании юридического лица;</w:t>
      </w:r>
    </w:p>
    <w:p>
      <w:pPr>
        <w:pStyle w:val="0"/>
        <w:spacing w:before="240" w:lineRule="auto"/>
        <w:ind w:firstLine="540"/>
        <w:jc w:val="both"/>
      </w:pPr>
      <w:r>
        <w:rPr>
          <w:sz w:val="24"/>
        </w:rPr>
        <w:t xml:space="preserve">копию Устава юридического лица;</w:t>
      </w:r>
    </w:p>
    <w:p>
      <w:pPr>
        <w:pStyle w:val="0"/>
        <w:spacing w:before="240" w:lineRule="auto"/>
        <w:ind w:firstLine="540"/>
        <w:jc w:val="both"/>
      </w:pPr>
      <w:r>
        <w:rPr>
          <w:sz w:val="24"/>
        </w:rPr>
        <w:t xml:space="preserve">копии документа о назначении лица, имеющего право действовать от имени юридического лица, документа, удостоверяющего его личность;</w:t>
      </w:r>
    </w:p>
    <w:p>
      <w:pPr>
        <w:pStyle w:val="0"/>
        <w:spacing w:before="240" w:lineRule="auto"/>
        <w:ind w:firstLine="540"/>
        <w:jc w:val="both"/>
      </w:pPr>
      <w:r>
        <w:rPr>
          <w:sz w:val="24"/>
        </w:rPr>
        <w:t xml:space="preserve">4) в случае если заявителем является индивидуальный предприниматель либо глава крестьянского (фермерского) хозяйства - надлежащим образом заверенные индивидуальным предпринимателем либо главой крестьянского (фермерского) хозяйства:</w:t>
      </w:r>
    </w:p>
    <w:p>
      <w:pPr>
        <w:pStyle w:val="0"/>
        <w:spacing w:before="240" w:lineRule="auto"/>
        <w:ind w:firstLine="540"/>
        <w:jc w:val="both"/>
      </w:pPr>
      <w:r>
        <w:rPr>
          <w:sz w:val="24"/>
        </w:rPr>
        <w:t xml:space="preserve">выписку из Единого реестра субъектов малого и среднего предпринимательства;</w:t>
      </w:r>
    </w:p>
    <w:p>
      <w:pPr>
        <w:pStyle w:val="0"/>
        <w:spacing w:before="240" w:lineRule="auto"/>
        <w:ind w:firstLine="540"/>
        <w:jc w:val="both"/>
      </w:pPr>
      <w:r>
        <w:rPr>
          <w:sz w:val="24"/>
        </w:rPr>
        <w:t xml:space="preserve">копию документа, удостоверяющего личность заявителя;</w:t>
      </w:r>
    </w:p>
    <w:p>
      <w:pPr>
        <w:pStyle w:val="0"/>
        <w:spacing w:before="240" w:lineRule="auto"/>
        <w:ind w:firstLine="540"/>
        <w:jc w:val="both"/>
      </w:pPr>
      <w:r>
        <w:rPr>
          <w:sz w:val="24"/>
        </w:rPr>
        <w:t xml:space="preserve">копию свидетельства о постановке на налоговый учет заявителя;</w:t>
      </w:r>
    </w:p>
    <w:p>
      <w:pPr>
        <w:pStyle w:val="0"/>
        <w:spacing w:before="240" w:lineRule="auto"/>
        <w:ind w:firstLine="540"/>
        <w:jc w:val="both"/>
      </w:pPr>
      <w:r>
        <w:rPr>
          <w:sz w:val="24"/>
        </w:rPr>
        <w:t xml:space="preserve">лист записи Единого государственного реестра индивидуальных предпринимателей;</w:t>
      </w:r>
    </w:p>
    <w:p>
      <w:pPr>
        <w:pStyle w:val="0"/>
        <w:spacing w:before="240" w:lineRule="auto"/>
        <w:ind w:firstLine="540"/>
        <w:jc w:val="both"/>
      </w:pPr>
      <w:r>
        <w:rPr>
          <w:sz w:val="24"/>
        </w:rPr>
        <w:t xml:space="preserve">5) справка об отсутствии судимости у субъекта малого и среднего предпринимательства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субъекта малого и среднего предпринимательства. В случае отсутствия справки об отсутствии судимости на момент подачи заявки допускается представление документа, подтверждающего получение справки об отсутствии судимости, в виде расписки или уведомления о приеме заявления;</w:t>
      </w:r>
    </w:p>
    <w:p>
      <w:pPr>
        <w:pStyle w:val="0"/>
        <w:spacing w:before="240" w:lineRule="auto"/>
        <w:ind w:firstLine="540"/>
        <w:jc w:val="both"/>
      </w:pPr>
      <w:r>
        <w:rPr>
          <w:sz w:val="24"/>
        </w:rPr>
        <w:t xml:space="preserve">6) обязательство о недопущении прекращения осуществления предпринимательской деятельности не менее года с момента получения субсидии, а также по подключению к системе мониторинга за оборотом товаров, подлежащих обязательной маркировке, в срок в течение 30 календарных дней с момента получения субсидии по форме согласно </w:t>
      </w:r>
      <w:hyperlink w:history="0" w:anchor="P7102" w:tooltip="                               ОБЯЗАТЕЛЬСТВО">
        <w:r>
          <w:rPr>
            <w:sz w:val="24"/>
            <w:color w:val="0000ff"/>
          </w:rPr>
          <w:t xml:space="preserve">приложению N 14</w:t>
        </w:r>
      </w:hyperlink>
      <w:r>
        <w:rPr>
          <w:sz w:val="24"/>
        </w:rPr>
        <w:t xml:space="preserve"> к настоящему Положению;</w:t>
      </w:r>
    </w:p>
    <w:p>
      <w:pPr>
        <w:pStyle w:val="0"/>
        <w:spacing w:before="240" w:lineRule="auto"/>
        <w:ind w:firstLine="540"/>
        <w:jc w:val="both"/>
      </w:pPr>
      <w:r>
        <w:rPr>
          <w:sz w:val="24"/>
        </w:rPr>
        <w:t xml:space="preserve">7) копия договора либо коммерческое предложение организации, предоставляющей услуги по подключению к системе маркировки, на приобретение оборудования и оказание услуг по подключению к системе маркировки;</w:t>
      </w:r>
    </w:p>
    <w:p>
      <w:pPr>
        <w:pStyle w:val="0"/>
        <w:spacing w:before="240" w:lineRule="auto"/>
        <w:ind w:firstLine="540"/>
        <w:jc w:val="both"/>
      </w:pPr>
      <w:r>
        <w:rPr>
          <w:sz w:val="24"/>
        </w:rPr>
        <w:t xml:space="preserve">8) документы, подтверждающие софинансирование субъектом малого и среднего предпринимательства расходов на приобретение оборудования в соответствии с </w:t>
      </w:r>
      <w:hyperlink w:history="0" w:anchor="P4211" w:tooltip="5.10.6. Объем субсидии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 их модернизацию, а также приобретение новых фискальных накопителей производится из расчета 75 процентов затрат на одного субъекта малого и среднего предпринимательства. Субсидия предоставляется субъектам малого и среднего предпринимательства в отношении планируемого к приобретению оборудования.">
        <w:r>
          <w:rPr>
            <w:sz w:val="24"/>
            <w:color w:val="0000ff"/>
          </w:rPr>
          <w:t xml:space="preserve">пунктом 5.10.6</w:t>
        </w:r>
      </w:hyperlink>
      <w:r>
        <w:rPr>
          <w:sz w:val="24"/>
        </w:rPr>
        <w:t xml:space="preserve"> настоящего Положения (выписку из расчетного счета субъекта предпринимательства, открытого в российских кредитных организациях, подтверждающего наличие софинансирования в размере не менее 25 процентов от стоимости оборудования);</w:t>
      </w:r>
    </w:p>
    <w:p>
      <w:pPr>
        <w:pStyle w:val="0"/>
        <w:spacing w:before="240" w:lineRule="auto"/>
        <w:ind w:firstLine="540"/>
        <w:jc w:val="both"/>
      </w:pPr>
      <w:r>
        <w:rPr>
          <w:sz w:val="24"/>
        </w:rPr>
        <w:t xml:space="preserve">9) документы, подтверждающие реализацию продукции в торговом объекте (выписку из ЕГРН об объекте недвижимости; в случае если является арендатором, дополнительно представить копию договора аренды).</w:t>
      </w:r>
    </w:p>
    <w:p>
      <w:pPr>
        <w:pStyle w:val="0"/>
        <w:jc w:val="both"/>
      </w:pPr>
      <w:r>
        <w:rPr>
          <w:sz w:val="24"/>
        </w:rPr>
      </w:r>
    </w:p>
    <w:p>
      <w:pPr>
        <w:pStyle w:val="2"/>
        <w:outlineLvl w:val="2"/>
        <w:jc w:val="center"/>
      </w:pPr>
      <w:r>
        <w:rPr>
          <w:sz w:val="24"/>
        </w:rPr>
        <w:t xml:space="preserve">6. Порядок приема документов и принятия решения</w:t>
      </w:r>
    </w:p>
    <w:p>
      <w:pPr>
        <w:pStyle w:val="2"/>
        <w:jc w:val="center"/>
      </w:pPr>
      <w:r>
        <w:rPr>
          <w:sz w:val="24"/>
        </w:rPr>
        <w:t xml:space="preserve">о предоставлении субсидии</w:t>
      </w:r>
    </w:p>
    <w:p>
      <w:pPr>
        <w:pStyle w:val="0"/>
        <w:jc w:val="both"/>
      </w:pPr>
      <w:r>
        <w:rPr>
          <w:sz w:val="24"/>
        </w:rPr>
      </w:r>
    </w:p>
    <w:p>
      <w:pPr>
        <w:pStyle w:val="2"/>
        <w:outlineLvl w:val="3"/>
        <w:jc w:val="center"/>
      </w:pPr>
      <w:r>
        <w:rPr>
          <w:sz w:val="24"/>
        </w:rPr>
        <w:t xml:space="preserve">6.1. Условия и порядок предоставления субсидий</w:t>
      </w:r>
    </w:p>
    <w:p>
      <w:pPr>
        <w:pStyle w:val="0"/>
        <w:jc w:val="both"/>
      </w:pPr>
      <w:r>
        <w:rPr>
          <w:sz w:val="24"/>
        </w:rPr>
      </w:r>
    </w:p>
    <w:p>
      <w:pPr>
        <w:pStyle w:val="0"/>
        <w:ind w:firstLine="540"/>
        <w:jc w:val="both"/>
      </w:pPr>
      <w:r>
        <w:rPr>
          <w:sz w:val="24"/>
        </w:rPr>
        <w:t xml:space="preserve">6.1.1. Прием заявок осуществляется после опубликования объявления на официальных сайтах уполномоченных органов в информационно-телекоммуникационной сети "Интернет" в системе "Электронный бюджет".</w:t>
      </w:r>
    </w:p>
    <w:p>
      <w:pPr>
        <w:pStyle w:val="0"/>
        <w:jc w:val="both"/>
      </w:pPr>
      <w:r>
        <w:rPr>
          <w:sz w:val="24"/>
        </w:rPr>
        <w:t xml:space="preserve">(в ред. </w:t>
      </w:r>
      <w:hyperlink w:history="0" r:id="rId153"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Уполномоченный орган в целях установления порядка проведения конкурсного отбора размещает на официальном сайте главного распорядителя как получателя бюджетных средств в информационно-телекоммуникационной сети "Интернет", а также при наличии технической возможности на едином портале, объявление о проведении конкурсного отбора с указанием:</w:t>
      </w:r>
    </w:p>
    <w:bookmarkStart w:id="4245" w:name="P4245"/>
    <w:bookmarkEnd w:id="4245"/>
    <w:p>
      <w:pPr>
        <w:pStyle w:val="0"/>
        <w:spacing w:before="240" w:lineRule="auto"/>
        <w:ind w:firstLine="540"/>
        <w:jc w:val="both"/>
      </w:pPr>
      <w:r>
        <w:rPr>
          <w:sz w:val="24"/>
        </w:rPr>
        <w:t xml:space="preserve">дату начала подачи и окончания приема заявок участников отбора, при этом дата окончания приема заявок не может быть ранее:</w:t>
      </w:r>
    </w:p>
    <w:p>
      <w:pPr>
        <w:pStyle w:val="0"/>
        <w:spacing w:before="240" w:lineRule="auto"/>
        <w:ind w:firstLine="540"/>
        <w:jc w:val="both"/>
      </w:pPr>
      <w:r>
        <w:rPr>
          <w:sz w:val="24"/>
        </w:rPr>
        <w:t xml:space="preserve">30-го календарного дня, следующего за днем размещения объявления о проведении отбора, - в случае если получатель субсидии определяется по результатам конкурса;</w:t>
      </w:r>
    </w:p>
    <w:p>
      <w:pPr>
        <w:pStyle w:val="0"/>
        <w:spacing w:before="240" w:lineRule="auto"/>
        <w:ind w:firstLine="540"/>
        <w:jc w:val="both"/>
      </w:pPr>
      <w:r>
        <w:rPr>
          <w:sz w:val="24"/>
        </w:rPr>
        <w:t xml:space="preserve">абзацы пятый, шестой утратили силу. - </w:t>
      </w:r>
      <w:hyperlink w:history="0" r:id="rId154"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Постановление</w:t>
        </w:r>
      </w:hyperlink>
      <w:r>
        <w:rPr>
          <w:sz w:val="24"/>
        </w:rPr>
        <w:t xml:space="preserve"> Правительства РТ от 17.10.2024 N 502;</w:t>
      </w:r>
    </w:p>
    <w:p>
      <w:pPr>
        <w:pStyle w:val="0"/>
        <w:spacing w:before="240" w:lineRule="auto"/>
        <w:ind w:firstLine="540"/>
        <w:jc w:val="both"/>
      </w:pPr>
      <w:r>
        <w:rPr>
          <w:sz w:val="24"/>
        </w:rPr>
        <w:t xml:space="preserve">г) наименования, место нахождения, почтовый адрес, адрес электронной почты главного распорядителя бюджетных средств или иного юридического лица;</w:t>
      </w:r>
    </w:p>
    <w:p>
      <w:pPr>
        <w:pStyle w:val="0"/>
        <w:spacing w:before="240" w:lineRule="auto"/>
        <w:ind w:firstLine="540"/>
        <w:jc w:val="both"/>
      </w:pPr>
      <w:r>
        <w:rPr>
          <w:sz w:val="24"/>
        </w:rPr>
        <w:t xml:space="preserve">д) результат (результаты) предоставления субсидии, а также характеристику (характеристики) результата (при ее установлении);</w:t>
      </w:r>
    </w:p>
    <w:p>
      <w:pPr>
        <w:pStyle w:val="0"/>
        <w:spacing w:before="240" w:lineRule="auto"/>
        <w:ind w:firstLine="540"/>
        <w:jc w:val="both"/>
      </w:pPr>
      <w:r>
        <w:rPr>
          <w:sz w:val="24"/>
        </w:rPr>
        <w:t xml:space="preserve">е) доменное имя и (или) указатели страниц государственной информационной системы в сети "Интернет";</w:t>
      </w:r>
    </w:p>
    <w:p>
      <w:pPr>
        <w:pStyle w:val="0"/>
        <w:spacing w:before="240" w:lineRule="auto"/>
        <w:ind w:firstLine="540"/>
        <w:jc w:val="both"/>
      </w:pPr>
      <w:r>
        <w:rPr>
          <w:sz w:val="24"/>
        </w:rPr>
        <w:t xml:space="preserve">ж) требования к участникам отбора, определенные в соответствии с </w:t>
      </w:r>
      <w:hyperlink w:history="0" w:anchor="P3725" w:tooltip="1.6. Субсидии, указанные в подпунктах &quot;а&quot; - &quot;м&quot; пункта 1.3 настоящего Положения, предоставляются на безвозмездной и безвозвратной основах субъектам малого и среднего предпринимательства, соответствующим следующим требованиям:">
        <w:r>
          <w:rPr>
            <w:sz w:val="24"/>
            <w:color w:val="0000ff"/>
          </w:rPr>
          <w:t xml:space="preserve">пунктом 1.6</w:t>
        </w:r>
      </w:hyperlink>
      <w:r>
        <w:rPr>
          <w:sz w:val="24"/>
        </w:rPr>
        <w:t xml:space="preserve"> настоящего Положения, которым участник отбора должен соответствовать на дату, определенную правовым актом, и к перечню документов, представляемых участниками отбора для подтверждения соответствия указанным требованиям;</w:t>
      </w:r>
    </w:p>
    <w:p>
      <w:pPr>
        <w:pStyle w:val="0"/>
        <w:spacing w:before="240" w:lineRule="auto"/>
        <w:ind w:firstLine="540"/>
        <w:jc w:val="both"/>
      </w:pPr>
      <w:r>
        <w:rPr>
          <w:sz w:val="24"/>
        </w:rPr>
        <w:t xml:space="preserve">з) категории и (или) критерии отбора (в случае если получатели субсидий определяются по результатам запроса предложений);</w:t>
      </w:r>
    </w:p>
    <w:p>
      <w:pPr>
        <w:pStyle w:val="0"/>
        <w:spacing w:before="240" w:lineRule="auto"/>
        <w:ind w:firstLine="540"/>
        <w:jc w:val="both"/>
      </w:pPr>
      <w:r>
        <w:rPr>
          <w:sz w:val="24"/>
        </w:rPr>
        <w:t xml:space="preserve">и) категории получателей субсидий и критерии оценки, показатели критериев оценки (при необходимости) (в случае если получатели субсидий определяются по результатам конкурса);</w:t>
      </w:r>
    </w:p>
    <w:p>
      <w:pPr>
        <w:pStyle w:val="0"/>
        <w:spacing w:before="240" w:lineRule="auto"/>
        <w:ind w:firstLine="540"/>
        <w:jc w:val="both"/>
      </w:pPr>
      <w:r>
        <w:rPr>
          <w:sz w:val="24"/>
        </w:rPr>
        <w:t xml:space="preserve">к) порядок подачи участниками отбора заявок и требования, предъявляемые к форме и содержанию заявок;</w:t>
      </w:r>
    </w:p>
    <w:p>
      <w:pPr>
        <w:pStyle w:val="0"/>
        <w:spacing w:before="240" w:lineRule="auto"/>
        <w:ind w:firstLine="540"/>
        <w:jc w:val="both"/>
      </w:pPr>
      <w:r>
        <w:rPr>
          <w:sz w:val="24"/>
        </w:rPr>
        <w:t xml:space="preserve">л) 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40" w:lineRule="auto"/>
        <w:ind w:firstLine="540"/>
        <w:jc w:val="both"/>
      </w:pPr>
      <w:r>
        <w:rPr>
          <w:sz w:val="24"/>
        </w:rPr>
        <w:t xml:space="preserve">м) правила рассмотрения и оценки заявок в соответствии с </w:t>
      </w:r>
      <w:hyperlink w:history="0" w:anchor="P3802" w:tooltip="2.3. В дополнение к документам, указанным в пункте 1.10 раздела 1 настоящего Положения, субъекты малого и среднего предпринимательства, участвующие в конкурсном отборе, представляют бизнес-план.">
        <w:r>
          <w:rPr>
            <w:sz w:val="24"/>
            <w:color w:val="0000ff"/>
          </w:rPr>
          <w:t xml:space="preserve">пунктом 2.3</w:t>
        </w:r>
      </w:hyperlink>
      <w:r>
        <w:rPr>
          <w:sz w:val="24"/>
        </w:rPr>
        <w:t xml:space="preserve"> настоящего Положения;</w:t>
      </w:r>
    </w:p>
    <w:p>
      <w:pPr>
        <w:pStyle w:val="0"/>
        <w:spacing w:before="240" w:lineRule="auto"/>
        <w:ind w:firstLine="540"/>
        <w:jc w:val="both"/>
      </w:pPr>
      <w:r>
        <w:rPr>
          <w:sz w:val="24"/>
        </w:rPr>
        <w:t xml:space="preserve">н) порядок возврата заявок на доработку;</w:t>
      </w:r>
    </w:p>
    <w:p>
      <w:pPr>
        <w:pStyle w:val="0"/>
        <w:spacing w:before="240" w:lineRule="auto"/>
        <w:ind w:firstLine="540"/>
        <w:jc w:val="both"/>
      </w:pPr>
      <w:r>
        <w:rPr>
          <w:sz w:val="24"/>
        </w:rPr>
        <w:t xml:space="preserve">о) порядок отклонения заявок, а также информацию об основаниях их отклонения;</w:t>
      </w:r>
    </w:p>
    <w:p>
      <w:pPr>
        <w:pStyle w:val="0"/>
        <w:spacing w:before="240" w:lineRule="auto"/>
        <w:ind w:firstLine="540"/>
        <w:jc w:val="both"/>
      </w:pPr>
      <w:r>
        <w:rPr>
          <w:sz w:val="24"/>
        </w:rPr>
        <w:t xml:space="preserve">п) порядок оценки заявок, включающий критерии оценки;</w:t>
      </w:r>
    </w:p>
    <w:p>
      <w:pPr>
        <w:pStyle w:val="0"/>
        <w:spacing w:before="240" w:lineRule="auto"/>
        <w:ind w:firstLine="540"/>
        <w:jc w:val="both"/>
      </w:pPr>
      <w:r>
        <w:rPr>
          <w:sz w:val="24"/>
        </w:rPr>
        <w:t xml:space="preserve">р) объем распределяемой субсидии в рамках отбора, порядок расчета размера субсидии, установленный правовым актом,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pPr>
        <w:pStyle w:val="0"/>
        <w:spacing w:before="240" w:lineRule="auto"/>
        <w:ind w:firstLine="540"/>
        <w:jc w:val="both"/>
      </w:pPr>
      <w:r>
        <w:rPr>
          <w:sz w:val="24"/>
        </w:rPr>
        <w:t xml:space="preserve">с)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40" w:lineRule="auto"/>
        <w:ind w:firstLine="540"/>
        <w:jc w:val="both"/>
      </w:pPr>
      <w:r>
        <w:rPr>
          <w:sz w:val="24"/>
        </w:rPr>
        <w:t xml:space="preserve">т) срок, в течение которого победитель (победители) отбора должен подписать соглашение;</w:t>
      </w:r>
    </w:p>
    <w:p>
      <w:pPr>
        <w:pStyle w:val="0"/>
        <w:spacing w:before="240" w:lineRule="auto"/>
        <w:ind w:firstLine="540"/>
        <w:jc w:val="both"/>
      </w:pPr>
      <w:r>
        <w:rPr>
          <w:sz w:val="24"/>
        </w:rPr>
        <w:t xml:space="preserve">у) условия признания победителя (победителей) отбора уклонившимся от заключения соглашения;</w:t>
      </w:r>
    </w:p>
    <w:p>
      <w:pPr>
        <w:pStyle w:val="0"/>
        <w:spacing w:before="240" w:lineRule="auto"/>
        <w:ind w:firstLine="540"/>
        <w:jc w:val="both"/>
      </w:pPr>
      <w:r>
        <w:rPr>
          <w:sz w:val="24"/>
        </w:rPr>
        <w:t xml:space="preserve">ф) сроки размещения протокола подведения итогов отбора (документа об итогах проведения отбора) на едином портале или в случае принятия решения, указанного в </w:t>
      </w:r>
      <w:hyperlink w:history="0" w:anchor="P4245" w:tooltip="дату начала подачи и окончания приема заявок участников отбора, при этом дата окончания приема заявок не может быть ранее:">
        <w:r>
          <w:rPr>
            <w:sz w:val="24"/>
            <w:color w:val="0000ff"/>
          </w:rPr>
          <w:t xml:space="preserve">подпункте "а"</w:t>
        </w:r>
      </w:hyperlink>
      <w:r>
        <w:rPr>
          <w:sz w:val="24"/>
        </w:rPr>
        <w:t xml:space="preserve"> настоящего пункта, - на ином сайте (с размещением указателя страницы сайта на едином портале), а также при необходимости на официальном сайте главного распорядителя бюджетных средств в сети "Интернет", которые не могут быть позднее 14-го календарного дня, следующего за днем определения победителя отбора (с соблюдением сроков, установленных </w:t>
      </w:r>
      <w:hyperlink w:history="0" r:id="rId155" w:tooltip="Постановление Правительства РФ от 09.12.2017 N 1496 (ред. от 07.07.2026) &quot;О мерах по обеспечению исполнения федерального бюджета&quot; (вместе с &quot;Положением о мерах по обеспечению исполнения федерального бюджета&quot;) (с изм. и доп., вступ. в силу с 17.07.2026) {КонсультантПлюс}">
        <w:r>
          <w:rPr>
            <w:sz w:val="24"/>
            <w:color w:val="0000ff"/>
          </w:rPr>
          <w:t xml:space="preserve">пунктом 26(2)</w:t>
        </w:r>
      </w:hyperlink>
      <w:r>
        <w:rPr>
          <w:sz w:val="24"/>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 случае предоставления субсидий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w:t>
      </w:r>
    </w:p>
    <w:p>
      <w:pPr>
        <w:pStyle w:val="0"/>
        <w:spacing w:before="240" w:lineRule="auto"/>
        <w:ind w:firstLine="540"/>
        <w:jc w:val="both"/>
      </w:pPr>
      <w:r>
        <w:rPr>
          <w:sz w:val="24"/>
        </w:rPr>
        <w:t xml:space="preserve">6.1.2. Решение о проведении конкурса утверждается приказом уполномоченного органа. Не позднее трех рабочих дней со дня регистрации приказа объявление о проведении конкурса размещается в системе "Электронный бюджет", а также на официальном сайте уполномоченного органа в информационно-телекоммуникационной сети "Интернет", с указанием следующей информации:</w:t>
      </w:r>
    </w:p>
    <w:p>
      <w:pPr>
        <w:pStyle w:val="0"/>
        <w:spacing w:before="240" w:lineRule="auto"/>
        <w:ind w:firstLine="540"/>
        <w:jc w:val="both"/>
      </w:pPr>
      <w:r>
        <w:rPr>
          <w:sz w:val="24"/>
        </w:rPr>
        <w:t xml:space="preserve">- дата размещения объявления о проведении конкурса на едином портале с указанием способа проведения отбора;</w:t>
      </w:r>
    </w:p>
    <w:p>
      <w:pPr>
        <w:pStyle w:val="0"/>
        <w:spacing w:before="240" w:lineRule="auto"/>
        <w:ind w:firstLine="540"/>
        <w:jc w:val="both"/>
      </w:pPr>
      <w:r>
        <w:rPr>
          <w:sz w:val="24"/>
        </w:rPr>
        <w:t xml:space="preserve">- сроки проведения конкурса, а также информация о возможности проведения нескольких этапов отбора с указанием сроков и порядка их проведения (при необходимости);</w:t>
      </w:r>
    </w:p>
    <w:p>
      <w:pPr>
        <w:pStyle w:val="0"/>
        <w:spacing w:before="240" w:lineRule="auto"/>
        <w:ind w:firstLine="540"/>
        <w:jc w:val="both"/>
      </w:pPr>
      <w:r>
        <w:rPr>
          <w:sz w:val="24"/>
        </w:rPr>
        <w:t xml:space="preserve">- дата начала подачи и окончания приема заявок участников конкурса, которая не может быть ранее 30-го календарного дня, следующего за днем размещения объявления о проведении конкурса;</w:t>
      </w:r>
    </w:p>
    <w:p>
      <w:pPr>
        <w:pStyle w:val="0"/>
        <w:spacing w:before="240" w:lineRule="auto"/>
        <w:ind w:firstLine="540"/>
        <w:jc w:val="both"/>
      </w:pPr>
      <w:r>
        <w:rPr>
          <w:sz w:val="24"/>
        </w:rPr>
        <w:t xml:space="preserve">- наименование, местонахождение, почтовый адрес, адрес электронной почты уполномоченного органа;</w:t>
      </w:r>
    </w:p>
    <w:p>
      <w:pPr>
        <w:pStyle w:val="0"/>
        <w:spacing w:before="240" w:lineRule="auto"/>
        <w:ind w:firstLine="540"/>
        <w:jc w:val="both"/>
      </w:pPr>
      <w:r>
        <w:rPr>
          <w:sz w:val="24"/>
        </w:rPr>
        <w:t xml:space="preserve">- результат (результаты) предоставления субсидии в соответствии с </w:t>
      </w:r>
      <w:hyperlink w:history="0" w:anchor="P4380" w:tooltip="6.1.14. Результаты предоставления субсидии, под которыми понимаются завершенные действия с указанием точной даты завершения и конечного значения результатов (конкретной количественной характеристики итогов), и значения показателей, необходимых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предоставления субсидии (при возможности такой детализации), устанавливаются упол...">
        <w:r>
          <w:rPr>
            <w:sz w:val="24"/>
            <w:color w:val="0000ff"/>
          </w:rPr>
          <w:t xml:space="preserve">пунктом 6.1.14</w:t>
        </w:r>
      </w:hyperlink>
      <w:r>
        <w:rPr>
          <w:sz w:val="24"/>
        </w:rPr>
        <w:t xml:space="preserve"> настоящего Положения;</w:t>
      </w:r>
    </w:p>
    <w:p>
      <w:pPr>
        <w:pStyle w:val="0"/>
        <w:spacing w:before="240" w:lineRule="auto"/>
        <w:ind w:firstLine="540"/>
        <w:jc w:val="both"/>
      </w:pPr>
      <w:r>
        <w:rPr>
          <w:sz w:val="24"/>
        </w:rPr>
        <w:t xml:space="preserve">- доменное имя и (или) указатели страниц государственной информационной системы в сети "Интернет";</w:t>
      </w:r>
    </w:p>
    <w:p>
      <w:pPr>
        <w:pStyle w:val="0"/>
        <w:spacing w:before="240" w:lineRule="auto"/>
        <w:ind w:firstLine="540"/>
        <w:jc w:val="both"/>
      </w:pPr>
      <w:r>
        <w:rPr>
          <w:sz w:val="24"/>
        </w:rPr>
        <w:t xml:space="preserve">- требования к участникам конкурса и к перечню документов, представляемых участниками конкурса, для подтверждения соответствия указанным требованиям;</w:t>
      </w:r>
    </w:p>
    <w:p>
      <w:pPr>
        <w:pStyle w:val="0"/>
        <w:spacing w:before="240" w:lineRule="auto"/>
        <w:ind w:firstLine="540"/>
        <w:jc w:val="both"/>
      </w:pPr>
      <w:r>
        <w:rPr>
          <w:sz w:val="24"/>
        </w:rPr>
        <w:t xml:space="preserve">- порядок подачи участниками конкурса заявок и требования, предъявляемые к форме и содержанию заявок;</w:t>
      </w:r>
    </w:p>
    <w:p>
      <w:pPr>
        <w:pStyle w:val="0"/>
        <w:spacing w:before="240" w:lineRule="auto"/>
        <w:ind w:firstLine="540"/>
        <w:jc w:val="both"/>
      </w:pPr>
      <w:r>
        <w:rPr>
          <w:sz w:val="24"/>
        </w:rPr>
        <w:t xml:space="preserve">- порядок отзыва заявок, порядок их возврата, определяющий в том числе основания для возврата заявок, порядок внесения изменений в заявки участников конкурса;</w:t>
      </w:r>
    </w:p>
    <w:p>
      <w:pPr>
        <w:pStyle w:val="0"/>
        <w:spacing w:before="240" w:lineRule="auto"/>
        <w:ind w:firstLine="540"/>
        <w:jc w:val="both"/>
      </w:pPr>
      <w:r>
        <w:rPr>
          <w:sz w:val="24"/>
        </w:rPr>
        <w:t xml:space="preserve">- правила рассмотрения и оценки заявок участников конкурса;</w:t>
      </w:r>
    </w:p>
    <w:p>
      <w:pPr>
        <w:pStyle w:val="0"/>
        <w:spacing w:before="240" w:lineRule="auto"/>
        <w:ind w:firstLine="540"/>
        <w:jc w:val="both"/>
      </w:pPr>
      <w:r>
        <w:rPr>
          <w:sz w:val="24"/>
        </w:rPr>
        <w:t xml:space="preserve">- порядок возврата заявок на доработку;</w:t>
      </w:r>
    </w:p>
    <w:p>
      <w:pPr>
        <w:pStyle w:val="0"/>
        <w:spacing w:before="240" w:lineRule="auto"/>
        <w:ind w:firstLine="540"/>
        <w:jc w:val="both"/>
      </w:pPr>
      <w:r>
        <w:rPr>
          <w:sz w:val="24"/>
        </w:rPr>
        <w:t xml:space="preserve">- порядок отклонения заявок, а также информация об основаниях их отклонения;</w:t>
      </w:r>
    </w:p>
    <w:p>
      <w:pPr>
        <w:pStyle w:val="0"/>
        <w:spacing w:before="240" w:lineRule="auto"/>
        <w:ind w:firstLine="540"/>
        <w:jc w:val="both"/>
      </w:pPr>
      <w:r>
        <w:rPr>
          <w:sz w:val="24"/>
        </w:rPr>
        <w:t xml:space="preserve">- порядок оценки заявок, включающий критерии оценки, необходимую для представления участником конкурса информацию по каждому критерию оценки, сведения, документы и материалы, подтверждающие такую информацию, сроки оценки заявок, а также информацию об участии или неучастии комиссии и экспертов (экспертных организаций) в оценке заявок;</w:t>
      </w:r>
    </w:p>
    <w:p>
      <w:pPr>
        <w:pStyle w:val="0"/>
        <w:spacing w:before="240" w:lineRule="auto"/>
        <w:ind w:firstLine="540"/>
        <w:jc w:val="both"/>
      </w:pPr>
      <w:r>
        <w:rPr>
          <w:sz w:val="24"/>
        </w:rPr>
        <w:t xml:space="preserve">- объем распределяемой субсидии в рамках конкурса, порядок расчета размера субсидии, установленный Порядком, правила распределения субсидии по результатам конкурса;</w:t>
      </w:r>
    </w:p>
    <w:p>
      <w:pPr>
        <w:pStyle w:val="0"/>
        <w:spacing w:before="240" w:lineRule="auto"/>
        <w:ind w:firstLine="540"/>
        <w:jc w:val="both"/>
      </w:pPr>
      <w:r>
        <w:rPr>
          <w:sz w:val="24"/>
        </w:rPr>
        <w:t xml:space="preserve">- порядок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pPr>
        <w:pStyle w:val="0"/>
        <w:spacing w:before="240" w:lineRule="auto"/>
        <w:ind w:firstLine="540"/>
        <w:jc w:val="both"/>
      </w:pPr>
      <w:r>
        <w:rPr>
          <w:sz w:val="24"/>
        </w:rPr>
        <w:t xml:space="preserve">- срок, в течение которого участники, прошедшие конкурс, должны подписать соглашение о предоставлении субсидии;</w:t>
      </w:r>
    </w:p>
    <w:p>
      <w:pPr>
        <w:pStyle w:val="0"/>
        <w:spacing w:before="240" w:lineRule="auto"/>
        <w:ind w:firstLine="540"/>
        <w:jc w:val="both"/>
      </w:pPr>
      <w:r>
        <w:rPr>
          <w:sz w:val="24"/>
        </w:rPr>
        <w:t xml:space="preserve">- условия признания участника, прошедшего конкурс, уклонившимся от заключения соглашения;</w:t>
      </w:r>
    </w:p>
    <w:p>
      <w:pPr>
        <w:pStyle w:val="0"/>
        <w:spacing w:before="240" w:lineRule="auto"/>
        <w:ind w:firstLine="540"/>
        <w:jc w:val="both"/>
      </w:pPr>
      <w:r>
        <w:rPr>
          <w:sz w:val="24"/>
        </w:rPr>
        <w:t xml:space="preserve">- сроки размещения протокола, подведения итогов конкурса на едином портале, а также на официальном сайте уполномоченного органа в сети "Интернет", которые не могут быть позднее 14-го календарного дня, следующего за днем определения участников, прошедших конкурс.</w:t>
      </w:r>
    </w:p>
    <w:p>
      <w:pPr>
        <w:pStyle w:val="0"/>
        <w:jc w:val="both"/>
      </w:pPr>
      <w:r>
        <w:rPr>
          <w:sz w:val="24"/>
        </w:rPr>
        <w:t xml:space="preserve">(п. 6.1.2 в ред. </w:t>
      </w:r>
      <w:hyperlink w:history="0" r:id="rId156"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6.1.3. Заявки подаются участниками конкурса в срок, указанный в решении уполномоченного органа о проведении конкурса.</w:t>
      </w:r>
    </w:p>
    <w:p>
      <w:pPr>
        <w:pStyle w:val="0"/>
        <w:spacing w:before="240" w:lineRule="auto"/>
        <w:ind w:firstLine="540"/>
        <w:jc w:val="both"/>
      </w:pPr>
      <w:r>
        <w:rPr>
          <w:sz w:val="24"/>
        </w:rPr>
        <w:t xml:space="preserve">Датой представления участником конкурса заявки считается день подписания участником конкурса заявки с присвоением ей регистрационного номера в системе "Электронный бюджет" с приложением всех требуемых согласно </w:t>
      </w:r>
      <w:hyperlink w:history="0" w:anchor="P3762" w:tooltip="1.10. Претендент на получение субсидии (далее - заявитель), кроме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представляет в электронном виде посредством заполнения соответствующих экранных форм информационной системы &quot;Электронный бюджет&quot; преобразованных в электронную форму путем сканирования следующие документы:">
        <w:r>
          <w:rPr>
            <w:sz w:val="24"/>
            <w:color w:val="0000ff"/>
          </w:rPr>
          <w:t xml:space="preserve">пунктам 1.10</w:t>
        </w:r>
      </w:hyperlink>
      <w:r>
        <w:rPr>
          <w:sz w:val="24"/>
        </w:rPr>
        <w:t xml:space="preserve"> и </w:t>
      </w:r>
      <w:hyperlink w:history="0" w:anchor="P4129" w:tooltip="5.9.4. Для участия в конкурсном отборе на предоставление субсидии заявитель дополнительно к перечню документов, указанных в пункте 1.10 настоящего Положения, представляет в уполномоченный орган документы, подтверждающие соответствие требованиям, указанным в пунктах 5.9.2 и 5.9.3 настоящего Положения:">
        <w:r>
          <w:rPr>
            <w:sz w:val="24"/>
            <w:color w:val="0000ff"/>
          </w:rPr>
          <w:t xml:space="preserve">5.9.4</w:t>
        </w:r>
      </w:hyperlink>
      <w:r>
        <w:rPr>
          <w:sz w:val="24"/>
        </w:rPr>
        <w:t xml:space="preserve"> настоящего Положения документов.</w:t>
      </w:r>
    </w:p>
    <w:p>
      <w:pPr>
        <w:pStyle w:val="0"/>
        <w:spacing w:before="240" w:lineRule="auto"/>
        <w:ind w:firstLine="540"/>
        <w:jc w:val="both"/>
      </w:pPr>
      <w:r>
        <w:rPr>
          <w:sz w:val="24"/>
        </w:rPr>
        <w:t xml:space="preserve">Участник конкурса вправе изменить поданную им заявку в любое время до даты окончания приема заявок. Датой представления измененной заявки считается день подачи измененной заявки. Измененные заявки после даты окончания приема заявок, не учитываются, и содержащиеся в них изменения заявок на участие в конкурсе не рассматриваются.</w:t>
      </w:r>
    </w:p>
    <w:p>
      <w:pPr>
        <w:pStyle w:val="0"/>
        <w:spacing w:before="240" w:lineRule="auto"/>
        <w:ind w:firstLine="540"/>
        <w:jc w:val="both"/>
      </w:pPr>
      <w:r>
        <w:rPr>
          <w:sz w:val="24"/>
        </w:rPr>
        <w:t xml:space="preserve">Участник конкурса вправе отозвать свою заявку в любое время до начала процедуры рассмотрения заявок путем подачи заявления об отзыве заявки в системе "Электронный бюджет".</w:t>
      </w:r>
    </w:p>
    <w:p>
      <w:pPr>
        <w:pStyle w:val="0"/>
        <w:spacing w:before="240" w:lineRule="auto"/>
        <w:ind w:firstLine="540"/>
        <w:jc w:val="both"/>
      </w:pPr>
      <w:r>
        <w:rPr>
          <w:sz w:val="24"/>
        </w:rPr>
        <w:t xml:space="preserve">Участник конкурса со дня размещения объявления о проведении отбора и не позднее трех рабочих дней до дня завершения подачи заявок вправе направить в уполномоченный орган о запрос о разъяснении положений объявления о проведении отбора получателей субсидии путем формирования в системе "Электронный бюджет" соответствующего запроса.</w:t>
      </w:r>
    </w:p>
    <w:p>
      <w:pPr>
        <w:pStyle w:val="0"/>
        <w:spacing w:before="240" w:lineRule="auto"/>
        <w:ind w:firstLine="540"/>
        <w:jc w:val="both"/>
      </w:pPr>
      <w:r>
        <w:rPr>
          <w:sz w:val="24"/>
        </w:rPr>
        <w:t xml:space="preserve">Уполномоченный орган в ответ на запрос направляет разъяснение положений объявления в срок, установленный объявлением о проведении отбора получателей субсидий, но не позднее 1-го рабочего дня до дня завершения подачи заявок, путем формирования в системе "Электронный бюджет" соответствующего разъяснения. Разъяснение положений объявления не должно изменять информацию, содержащуюся в объявлении о проведении отбора получателей субсидий. Доступ к разъяснению предоставляется всем участникам отбора с использованием системы "Электронный бюджет".</w:t>
      </w:r>
    </w:p>
    <w:p>
      <w:pPr>
        <w:pStyle w:val="0"/>
        <w:spacing w:before="240" w:lineRule="auto"/>
        <w:ind w:firstLine="540"/>
        <w:jc w:val="both"/>
      </w:pPr>
      <w:r>
        <w:rPr>
          <w:sz w:val="24"/>
        </w:rPr>
        <w:t xml:space="preserve">Уполномоченный орган завершает прием заявок на участие в конкурсе в срок, указанный в решении о проведении конкурса. Информация и документы, поступившие после указанного времени, не учитываются и не рассматриваются. Заявки не рецензируются, документы и материалы не возвращаются.</w:t>
      </w:r>
    </w:p>
    <w:p>
      <w:pPr>
        <w:pStyle w:val="0"/>
        <w:jc w:val="both"/>
      </w:pPr>
      <w:r>
        <w:rPr>
          <w:sz w:val="24"/>
        </w:rPr>
        <w:t xml:space="preserve">(п. 6.1.3 в ред. </w:t>
      </w:r>
      <w:hyperlink w:history="0" r:id="rId157"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6.1.4. Уполномоченные органы:</w:t>
      </w:r>
    </w:p>
    <w:p>
      <w:pPr>
        <w:pStyle w:val="0"/>
        <w:spacing w:before="240" w:lineRule="auto"/>
        <w:ind w:firstLine="540"/>
        <w:jc w:val="both"/>
      </w:pPr>
      <w:r>
        <w:rPr>
          <w:sz w:val="24"/>
        </w:rPr>
        <w:t xml:space="preserve">- абзац утратил силу. - </w:t>
      </w:r>
      <w:hyperlink w:history="0" r:id="rId158"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Постановление</w:t>
        </w:r>
      </w:hyperlink>
      <w:r>
        <w:rPr>
          <w:sz w:val="24"/>
        </w:rPr>
        <w:t xml:space="preserve"> Правительства РТ от 17.10.2024 N 502;</w:t>
      </w:r>
    </w:p>
    <w:p>
      <w:pPr>
        <w:pStyle w:val="0"/>
        <w:spacing w:before="240" w:lineRule="auto"/>
        <w:ind w:firstLine="540"/>
        <w:jc w:val="both"/>
      </w:pPr>
      <w:r>
        <w:rPr>
          <w:sz w:val="24"/>
        </w:rPr>
        <w:t xml:space="preserve">- проверяют на наличие полного пакета документов по каждому заявителю;</w:t>
      </w:r>
    </w:p>
    <w:p>
      <w:pPr>
        <w:pStyle w:val="0"/>
        <w:spacing w:before="240" w:lineRule="auto"/>
        <w:ind w:firstLine="540"/>
        <w:jc w:val="both"/>
      </w:pPr>
      <w:r>
        <w:rPr>
          <w:sz w:val="24"/>
        </w:rPr>
        <w:t xml:space="preserve">- проверяют каждого заявителя на соответствие требованиям, указанным в </w:t>
      </w:r>
      <w:hyperlink w:history="0" w:anchor="P3725" w:tooltip="1.6. Субсидии, указанные в подпунктах &quot;а&quot; - &quot;м&quot; пункта 1.3 настоящего Положения, предоставляются на безвозмездной и безвозвратной основах субъектам малого и среднего предпринимательства, соответствующим следующим требованиям:">
        <w:r>
          <w:rPr>
            <w:sz w:val="24"/>
            <w:color w:val="0000ff"/>
          </w:rPr>
          <w:t xml:space="preserve">пунктах 1.6</w:t>
        </w:r>
      </w:hyperlink>
      <w:r>
        <w:rPr>
          <w:sz w:val="24"/>
        </w:rPr>
        <w:t xml:space="preserve">, </w:t>
      </w:r>
      <w:hyperlink w:history="0" w:anchor="P3736" w:tooltip="1.6.1. Субсидии, указанные в подпунктах &quot;н&quot; - &quot;п&quot; пункта 1.3 настоящего Положения, предоставляются на безвозмездной и безвозвратной основах субъектам малого и среднего предпринимательства, соответствующим следующим требованиям:">
        <w:r>
          <w:rPr>
            <w:sz w:val="24"/>
            <w:color w:val="0000ff"/>
          </w:rPr>
          <w:t xml:space="preserve">1.6.1</w:t>
        </w:r>
      </w:hyperlink>
      <w:r>
        <w:rPr>
          <w:sz w:val="24"/>
        </w:rPr>
        <w:t xml:space="preserve">, </w:t>
      </w:r>
      <w:hyperlink w:history="0" w:anchor="P3820" w:tooltip="3.2. Субсидии предоставляются субъектам малого и среднего предпринимательства, осуществляющим деятельность во всех сферах деятельности, кроме тех, которые указаны в частях 3 и 4 статьи 14 Федерального закона N 209-ФЗ, за исключением осуществляющих складирование и розничную торговлю углем.">
        <w:r>
          <w:rPr>
            <w:sz w:val="24"/>
            <w:color w:val="0000ff"/>
          </w:rPr>
          <w:t xml:space="preserve">3.2</w:t>
        </w:r>
      </w:hyperlink>
      <w:r>
        <w:rPr>
          <w:sz w:val="24"/>
        </w:rPr>
        <w:t xml:space="preserve">, </w:t>
      </w:r>
      <w:hyperlink w:history="0" w:anchor="P3853" w:tooltip="4.1. Субсидии предоставляются субъектам малого и среднего предпринимательства в целях возмещения части затрат, произведенных за потребленный объем электроэнергии по тарифу не ранее 1 января 2018 г.">
        <w:r>
          <w:rPr>
            <w:sz w:val="24"/>
            <w:color w:val="0000ff"/>
          </w:rPr>
          <w:t xml:space="preserve">4.1</w:t>
        </w:r>
      </w:hyperlink>
      <w:r>
        <w:rPr>
          <w:sz w:val="24"/>
        </w:rPr>
        <w:t xml:space="preserve">, </w:t>
      </w:r>
      <w:hyperlink w:history="0" w:anchor="P3927" w:tooltip="5.2.3. Субсидия предоставляется субъекту малого и среднего предпринимательства при выполнении следующих условий:">
        <w:r>
          <w:rPr>
            <w:sz w:val="24"/>
            <w:color w:val="0000ff"/>
          </w:rPr>
          <w:t xml:space="preserve">5.2.3</w:t>
        </w:r>
      </w:hyperlink>
      <w:r>
        <w:rPr>
          <w:sz w:val="24"/>
        </w:rPr>
        <w:t xml:space="preserve">, </w:t>
      </w:r>
      <w:hyperlink w:history="0" w:anchor="P3987" w:tooltip="5.4.3. Субсидия предоставляется при соблюдении следующих условий:">
        <w:r>
          <w:rPr>
            <w:sz w:val="24"/>
            <w:color w:val="0000ff"/>
          </w:rPr>
          <w:t xml:space="preserve">5.4.3</w:t>
        </w:r>
      </w:hyperlink>
      <w:r>
        <w:rPr>
          <w:sz w:val="24"/>
        </w:rPr>
        <w:t xml:space="preserve">, </w:t>
      </w:r>
      <w:hyperlink w:history="0" w:anchor="P4089" w:tooltip="5.8.3. Субсидии предоставляются субъектам малого и среднего предпринимательства, которые на 1 число месяца, предшествующего дате подачи заявления и документов, соответствуют следующим критериям:">
        <w:r>
          <w:rPr>
            <w:sz w:val="24"/>
            <w:color w:val="0000ff"/>
          </w:rPr>
          <w:t xml:space="preserve">5.8.3</w:t>
        </w:r>
      </w:hyperlink>
      <w:r>
        <w:rPr>
          <w:sz w:val="24"/>
        </w:rPr>
        <w:t xml:space="preserve">, </w:t>
      </w:r>
      <w:hyperlink w:history="0" w:anchor="P4123" w:tooltip="5.9.2. Гранты предоставляются социальным предприятиям, соответствующим следующим требованиям:">
        <w:r>
          <w:rPr>
            <w:sz w:val="24"/>
            <w:color w:val="0000ff"/>
          </w:rPr>
          <w:t xml:space="preserve">5.9.2</w:t>
        </w:r>
      </w:hyperlink>
      <w:r>
        <w:rPr>
          <w:sz w:val="24"/>
        </w:rPr>
        <w:t xml:space="preserve">, </w:t>
      </w:r>
      <w:hyperlink w:history="0" w:anchor="P4126" w:tooltip="5.9.3. Гранты предоставляются молодым предпринимателям, соответствующим следующим требованиям:">
        <w:r>
          <w:rPr>
            <w:sz w:val="24"/>
            <w:color w:val="0000ff"/>
          </w:rPr>
          <w:t xml:space="preserve">5.9.3</w:t>
        </w:r>
      </w:hyperlink>
      <w:r>
        <w:rPr>
          <w:sz w:val="24"/>
        </w:rPr>
        <w:t xml:space="preserve">, </w:t>
      </w:r>
      <w:hyperlink w:history="0" w:anchor="P4176" w:tooltip="5.10.2. Субсидии на МРОТ предоставляются субъектам малого и среднего предпринимательства, которые на первое число месяца, предшествующего месяцу, в котором планируется проведение конкурсного отбора, соответствуют требованиям, указанным в пункте 1.6.1 настоящего Положения, а также следующим требованиям:">
        <w:r>
          <w:rPr>
            <w:sz w:val="24"/>
            <w:color w:val="0000ff"/>
          </w:rPr>
          <w:t xml:space="preserve">5.10.2</w:t>
        </w:r>
      </w:hyperlink>
      <w:r>
        <w:rPr>
          <w:sz w:val="24"/>
        </w:rPr>
        <w:t xml:space="preserve">, </w:t>
      </w:r>
      <w:hyperlink w:history="0" w:anchor="P4207" w:tooltip="5.10.5. Субсидии на приобретение оборудования предоставляются субъектам малого и среднего предпринимательства, которые на первое число месяца, предшествующего месяцу, в котором планируется проведение конкурсного отбора, соответствуют требованиям, указанным в пункте 1.6.1 настоящего Положения, а также следующим критериям:">
        <w:r>
          <w:rPr>
            <w:sz w:val="24"/>
            <w:color w:val="0000ff"/>
          </w:rPr>
          <w:t xml:space="preserve">5.10.5</w:t>
        </w:r>
      </w:hyperlink>
      <w:r>
        <w:rPr>
          <w:sz w:val="24"/>
        </w:rPr>
        <w:t xml:space="preserve"> и </w:t>
      </w:r>
      <w:hyperlink w:history="0" w:anchor="P4380" w:tooltip="6.1.14. Результаты предоставления субсидии, под которыми понимаются завершенные действия с указанием точной даты завершения и конечного значения результатов (конкретной количественной характеристики итогов), и значения показателей, необходимых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предоставления субсидии (при возможности такой детализации), устанавливаются упол...">
        <w:r>
          <w:rPr>
            <w:sz w:val="24"/>
            <w:color w:val="0000ff"/>
          </w:rPr>
          <w:t xml:space="preserve">6.1.14</w:t>
        </w:r>
      </w:hyperlink>
      <w:r>
        <w:rPr>
          <w:sz w:val="24"/>
        </w:rPr>
        <w:t xml:space="preserve"> настоящего Положения, в течение 15 рабочих дней с момента поступления заявки и документов в уполномоченный орган;</w:t>
      </w:r>
    </w:p>
    <w:p>
      <w:pPr>
        <w:pStyle w:val="0"/>
        <w:spacing w:before="240" w:lineRule="auto"/>
        <w:ind w:firstLine="540"/>
        <w:jc w:val="both"/>
      </w:pPr>
      <w:r>
        <w:rPr>
          <w:sz w:val="24"/>
        </w:rPr>
        <w:t xml:space="preserve">- осуществляют выезды на места реализации представленных бизнес-проектов, по итогам которых формируются акты выездной проверки с выводами о целесообразности предоставления субсидии, уровня готовности реализации бизнес-проекта (при необходимости);</w:t>
      </w:r>
    </w:p>
    <w:p>
      <w:pPr>
        <w:pStyle w:val="0"/>
        <w:spacing w:before="240" w:lineRule="auto"/>
        <w:ind w:firstLine="540"/>
        <w:jc w:val="both"/>
      </w:pPr>
      <w:r>
        <w:rPr>
          <w:sz w:val="24"/>
        </w:rPr>
        <w:t xml:space="preserve">- организовывают рассмотрение заявок и документов на заседании Комиссии и Комиссии по антикризисной поддержке субъектов малого и среднего предпринимательства, в том числе подготовку материалов (краткой информации о проекте, презентации, фото- и видеоматериалах), при необходимости приглашают на рассмотрение заявок и документов заявителей;</w:t>
      </w:r>
    </w:p>
    <w:p>
      <w:pPr>
        <w:pStyle w:val="0"/>
        <w:spacing w:before="240" w:lineRule="auto"/>
        <w:ind w:firstLine="540"/>
        <w:jc w:val="both"/>
      </w:pPr>
      <w:r>
        <w:rPr>
          <w:sz w:val="24"/>
        </w:rPr>
        <w:t xml:space="preserve">- информируют заявителей об итогах конкурсного отбора в течение десяти календарных дней со дня принятия Комиссией и Комиссией по антикризисной поддержке субъектов малого и среднего предпринимательства решения;</w:t>
      </w:r>
    </w:p>
    <w:p>
      <w:pPr>
        <w:pStyle w:val="0"/>
        <w:jc w:val="both"/>
      </w:pPr>
      <w:r>
        <w:rPr>
          <w:sz w:val="24"/>
        </w:rPr>
        <w:t xml:space="preserve">(в ред. </w:t>
      </w:r>
      <w:hyperlink w:history="0" r:id="rId159" w:tooltip="Постановление Правительства Республики Тыва от 28.12.2024 N 61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28.12.2024 N 613)</w:t>
      </w:r>
    </w:p>
    <w:p>
      <w:pPr>
        <w:pStyle w:val="0"/>
        <w:spacing w:before="240" w:lineRule="auto"/>
        <w:ind w:firstLine="540"/>
        <w:jc w:val="both"/>
      </w:pPr>
      <w:r>
        <w:rPr>
          <w:sz w:val="24"/>
        </w:rPr>
        <w:t xml:space="preserve">- заключают с победителем конкурсного отбора соглашение о целевом и эффективном использовании средств субсидии в ГИИС "Электронный бюджет" (далее - Соглашение).</w:t>
      </w:r>
    </w:p>
    <w:p>
      <w:pPr>
        <w:pStyle w:val="0"/>
        <w:spacing w:before="240" w:lineRule="auto"/>
        <w:ind w:firstLine="540"/>
        <w:jc w:val="both"/>
      </w:pPr>
      <w:r>
        <w:rPr>
          <w:sz w:val="24"/>
        </w:rPr>
        <w:t xml:space="preserve">6.1.5. Комиссия и Комиссия по антикризисной поддержке субъектов малого и среднего предпринимательства на основании представленных документов осуществляет конкурсный отбор заявителей и принимает одно из следующих решений:</w:t>
      </w:r>
    </w:p>
    <w:p>
      <w:pPr>
        <w:pStyle w:val="0"/>
        <w:spacing w:before="240" w:lineRule="auto"/>
        <w:ind w:firstLine="540"/>
        <w:jc w:val="both"/>
      </w:pPr>
      <w:r>
        <w:rPr>
          <w:sz w:val="24"/>
        </w:rPr>
        <w:t xml:space="preserve">- предоставить субсидию заявителю;</w:t>
      </w:r>
    </w:p>
    <w:p>
      <w:pPr>
        <w:pStyle w:val="0"/>
        <w:spacing w:before="240" w:lineRule="auto"/>
        <w:ind w:firstLine="540"/>
        <w:jc w:val="both"/>
      </w:pPr>
      <w:r>
        <w:rPr>
          <w:sz w:val="24"/>
        </w:rPr>
        <w:t xml:space="preserve">- отказать заявителю в предоставлении субсидии.</w:t>
      </w:r>
    </w:p>
    <w:p>
      <w:pPr>
        <w:pStyle w:val="0"/>
        <w:spacing w:before="240" w:lineRule="auto"/>
        <w:ind w:firstLine="540"/>
        <w:jc w:val="both"/>
      </w:pPr>
      <w:r>
        <w:rPr>
          <w:sz w:val="24"/>
        </w:rPr>
        <w:t xml:space="preserve">6.1.6. Основаниями для принятия Комиссией и Комиссией по антикризисной поддержке субъектов малого и среднего предпринимательства решения об отказе в предоставлении субсидии являются:</w:t>
      </w:r>
    </w:p>
    <w:p>
      <w:pPr>
        <w:pStyle w:val="0"/>
        <w:spacing w:before="240" w:lineRule="auto"/>
        <w:ind w:firstLine="540"/>
        <w:jc w:val="both"/>
      </w:pPr>
      <w:r>
        <w:rPr>
          <w:sz w:val="24"/>
        </w:rPr>
        <w:t xml:space="preserve">- несоответствие представленных получателем субсидии документов требованиям, определенным правовым актом, или непредставление (представление не в полном объеме) указанных документов;</w:t>
      </w:r>
    </w:p>
    <w:p>
      <w:pPr>
        <w:pStyle w:val="0"/>
        <w:spacing w:before="240" w:lineRule="auto"/>
        <w:ind w:firstLine="540"/>
        <w:jc w:val="both"/>
      </w:pPr>
      <w:r>
        <w:rPr>
          <w:sz w:val="24"/>
        </w:rPr>
        <w:t xml:space="preserve">- установление факта недостоверности представленной заявителем информации;</w:t>
      </w:r>
    </w:p>
    <w:p>
      <w:pPr>
        <w:pStyle w:val="0"/>
        <w:spacing w:before="240" w:lineRule="auto"/>
        <w:ind w:firstLine="540"/>
        <w:jc w:val="both"/>
      </w:pPr>
      <w:r>
        <w:rPr>
          <w:sz w:val="24"/>
        </w:rPr>
        <w:t xml:space="preserve">- неполное выполнение или невыполнение условий соглашения, заключенного с субъектом малого и среднего предпринимательства по ранее полученной государственной финансовой поддержке, в том числе отсутствие фактической реализации проекта на момент подачи заявки;</w:t>
      </w:r>
    </w:p>
    <w:p>
      <w:pPr>
        <w:pStyle w:val="0"/>
        <w:spacing w:before="240" w:lineRule="auto"/>
        <w:ind w:firstLine="540"/>
        <w:jc w:val="both"/>
      </w:pPr>
      <w:r>
        <w:rPr>
          <w:sz w:val="24"/>
        </w:rPr>
        <w:t xml:space="preserve">- субъект малого и среднего предпринимательства и представитель индивидуального предпринимателя или юридического лица ранее привлекались к уголовной ответственности в сфере экономики;</w:t>
      </w:r>
    </w:p>
    <w:p>
      <w:pPr>
        <w:pStyle w:val="0"/>
        <w:spacing w:before="240" w:lineRule="auto"/>
        <w:ind w:firstLine="540"/>
        <w:jc w:val="both"/>
      </w:pPr>
      <w:r>
        <w:rPr>
          <w:sz w:val="24"/>
        </w:rPr>
        <w:t xml:space="preserve">- подача заявителем субъектом малого и среднего предпринимательства заявки после даты и времени, определенных для подачи заявок;</w:t>
      </w:r>
    </w:p>
    <w:p>
      <w:pPr>
        <w:pStyle w:val="0"/>
        <w:spacing w:before="240" w:lineRule="auto"/>
        <w:ind w:firstLine="540"/>
        <w:jc w:val="both"/>
      </w:pPr>
      <w:r>
        <w:rPr>
          <w:sz w:val="24"/>
        </w:rPr>
        <w:t xml:space="preserve">- низкий уровень готовности реализации бизнес-проекта (отсутствие условий для реконструкции (строительства) бизнес объектов, выявление факта потребности большей суммы необходимых инвестиций в бизнес-проект, по сравнению с суммой инвестиций в бизнес-плане или максимальным размером субсидии (гранта);</w:t>
      </w:r>
    </w:p>
    <w:p>
      <w:pPr>
        <w:pStyle w:val="0"/>
        <w:spacing w:before="240" w:lineRule="auto"/>
        <w:ind w:firstLine="540"/>
        <w:jc w:val="both"/>
      </w:pPr>
      <w:r>
        <w:rPr>
          <w:sz w:val="24"/>
        </w:rPr>
        <w:t xml:space="preserve">- иные основания для отказа (при необходимости).</w:t>
      </w:r>
    </w:p>
    <w:p>
      <w:pPr>
        <w:pStyle w:val="0"/>
        <w:jc w:val="both"/>
      </w:pPr>
      <w:r>
        <w:rPr>
          <w:sz w:val="24"/>
        </w:rPr>
        <w:t xml:space="preserve">(п. 6.1.6 в ред. </w:t>
      </w:r>
      <w:hyperlink w:history="0" r:id="rId160"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6.1.7. Доступ Министерства к поданным участниками отбора заявкам в системе "Электронный бюджет" для их рассмотрения и оценки открывается не позднее одного рабочего дня, следующего за днем окончания срока подачи заявок.</w:t>
      </w:r>
    </w:p>
    <w:p>
      <w:pPr>
        <w:pStyle w:val="0"/>
        <w:spacing w:before="240" w:lineRule="auto"/>
        <w:ind w:firstLine="540"/>
        <w:jc w:val="both"/>
      </w:pPr>
      <w:r>
        <w:rPr>
          <w:sz w:val="24"/>
        </w:rPr>
        <w:t xml:space="preserve">Протокол вскрытия заявок формируется автоматически и подписывается усиленной квалифицированной электронной подписью руководителя уполномоченного лица и размещается в системе "Электронный бюджет" не позднее 1-го рабочего дня, следующего за днем его подписания.</w:t>
      </w:r>
    </w:p>
    <w:p>
      <w:pPr>
        <w:pStyle w:val="0"/>
        <w:spacing w:before="240" w:lineRule="auto"/>
        <w:ind w:firstLine="540"/>
        <w:jc w:val="both"/>
      </w:pPr>
      <w:r>
        <w:rPr>
          <w:sz w:val="24"/>
        </w:rPr>
        <w:t xml:space="preserve">Уполномоченный орган в течение 10 рабочих дней со дня размещения протокола о вскрытии заявок в системе "Электронный бюджет" рассматривает заявки на предмет соответствия получателя субсидии и представленных документов требованиям настоящего Положения.</w:t>
      </w:r>
    </w:p>
    <w:p>
      <w:pPr>
        <w:pStyle w:val="0"/>
        <w:spacing w:before="240" w:lineRule="auto"/>
        <w:ind w:firstLine="540"/>
        <w:jc w:val="both"/>
      </w:pPr>
      <w:r>
        <w:rPr>
          <w:sz w:val="24"/>
        </w:rPr>
        <w:t xml:space="preserve">По результатам рассмотрения заявок уполномоченный орган принимает решение об отклонении заявок по основаниям и признании заявок надлежащими при соответствии их установленным настоящим Положением требованиям.</w:t>
      </w:r>
    </w:p>
    <w:p>
      <w:pPr>
        <w:pStyle w:val="0"/>
        <w:spacing w:before="240" w:lineRule="auto"/>
        <w:ind w:firstLine="540"/>
        <w:jc w:val="both"/>
      </w:pPr>
      <w:r>
        <w:rPr>
          <w:sz w:val="24"/>
        </w:rPr>
        <w:t xml:space="preserve">Протокол рассмотрения заявок формируется автоматически на едином портале и подписывается усиленной квалифицированной электронной подписью руководителя, уполномоченного органа в системе "Электронный бюджет", размещается в системе и на официальном сайте уполномоченного органа в информационно-телекоммуникационной сети "Интернет" не позднее 1-го рабочего дня, следующего за днем его подписания.</w:t>
      </w:r>
    </w:p>
    <w:p>
      <w:pPr>
        <w:pStyle w:val="0"/>
        <w:spacing w:before="240" w:lineRule="auto"/>
        <w:ind w:firstLine="540"/>
        <w:jc w:val="both"/>
      </w:pPr>
      <w:r>
        <w:rPr>
          <w:sz w:val="24"/>
        </w:rPr>
        <w:t xml:space="preserve">Участники конкурса, заявки которых были отклонены, уведомляются об этом уполномоченным органом в письменном виде с указанием оснований для отклонения заявки способом, указанным в заявке.</w:t>
      </w:r>
    </w:p>
    <w:p>
      <w:pPr>
        <w:pStyle w:val="0"/>
        <w:spacing w:before="240" w:lineRule="auto"/>
        <w:ind w:firstLine="540"/>
        <w:jc w:val="both"/>
      </w:pPr>
      <w:r>
        <w:rPr>
          <w:sz w:val="24"/>
        </w:rPr>
        <w:t xml:space="preserve">Перечень допущенных к конкурсной оценке заявок утверждается приказом уполномоченного органа. Допущенные к конкурсу проекты передаются на рассмотрение конкурсной комиссии в срок не позднее 10 рабочих дней со дня размещения протокола рассмотрения заявок в системе "Электронный бюджет".</w:t>
      </w:r>
    </w:p>
    <w:p>
      <w:pPr>
        <w:pStyle w:val="0"/>
        <w:spacing w:before="240" w:lineRule="auto"/>
        <w:ind w:firstLine="540"/>
        <w:jc w:val="both"/>
      </w:pPr>
      <w:r>
        <w:rPr>
          <w:sz w:val="24"/>
        </w:rPr>
        <w:t xml:space="preserve">Решение об итогах конкурса принимается Комиссией и Комиссией по антикризисной поддержке субъектов малого и среднего предпринимательства путем проведения конкурса - по мере уменьшения полученных баллов по итогам оценки заявок и очередности поступления заявок в случае равенства количества полученных баллов по конкурсной заявке в соответствии с критериями отбора, определенными </w:t>
      </w:r>
      <w:hyperlink w:history="0" w:anchor="P3807" w:tooltip="2.5. Комиссия определяет победителей конкурса на основании совокупного анализа представленных участниками отбора проектов документов, руководствуясь следующими критериями отбора:">
        <w:r>
          <w:rPr>
            <w:sz w:val="24"/>
            <w:color w:val="0000ff"/>
          </w:rPr>
          <w:t xml:space="preserve">пунктами 2.5</w:t>
        </w:r>
      </w:hyperlink>
      <w:r>
        <w:rPr>
          <w:sz w:val="24"/>
        </w:rPr>
        <w:t xml:space="preserve">, </w:t>
      </w:r>
      <w:hyperlink w:history="0" w:anchor="P3839" w:tooltip="3.8. Комиссия определяет победителей конкурса на основании совокупного анализа представленных участниками отбора проектов документов, руководствуясь следующими критериями отбора:">
        <w:r>
          <w:rPr>
            <w:sz w:val="24"/>
            <w:color w:val="0000ff"/>
          </w:rPr>
          <w:t xml:space="preserve">3.8</w:t>
        </w:r>
      </w:hyperlink>
      <w:r>
        <w:rPr>
          <w:sz w:val="24"/>
        </w:rPr>
        <w:t xml:space="preserve">, </w:t>
      </w:r>
      <w:hyperlink w:history="0" w:anchor="P3860" w:tooltip="4.3. Комиссия определяет победителей конкурса на основании совокупного анализа представленных участниками отбора проектов документов, руководствуясь следующими критериями отбора:">
        <w:r>
          <w:rPr>
            <w:sz w:val="24"/>
            <w:color w:val="0000ff"/>
          </w:rPr>
          <w:t xml:space="preserve">4.3</w:t>
        </w:r>
      </w:hyperlink>
      <w:r>
        <w:rPr>
          <w:sz w:val="24"/>
        </w:rPr>
        <w:t xml:space="preserve">, </w:t>
      </w:r>
      <w:hyperlink w:history="0" w:anchor="P3979" w:tooltip="5.4. Субсидии субъектам малого и среднего">
        <w:r>
          <w:rPr>
            <w:sz w:val="24"/>
            <w:color w:val="0000ff"/>
          </w:rPr>
          <w:t xml:space="preserve">5.4</w:t>
        </w:r>
      </w:hyperlink>
      <w:r>
        <w:rPr>
          <w:sz w:val="24"/>
        </w:rPr>
        <w:t xml:space="preserve">, </w:t>
      </w:r>
      <w:hyperlink w:history="0" w:anchor="P3900" w:tooltip="5.1.5. Критериями отбора для предоставления субсидии являются:">
        <w:r>
          <w:rPr>
            <w:sz w:val="24"/>
            <w:color w:val="0000ff"/>
          </w:rPr>
          <w:t xml:space="preserve">5.1.5</w:t>
        </w:r>
      </w:hyperlink>
      <w:r>
        <w:rPr>
          <w:sz w:val="24"/>
        </w:rPr>
        <w:t xml:space="preserve">, </w:t>
      </w:r>
      <w:hyperlink w:history="0" w:anchor="P3938" w:tooltip="5.2.7. Критериями отбора для предоставления субсидии являются:">
        <w:r>
          <w:rPr>
            <w:sz w:val="24"/>
            <w:color w:val="0000ff"/>
          </w:rPr>
          <w:t xml:space="preserve">5.2.7</w:t>
        </w:r>
      </w:hyperlink>
      <w:r>
        <w:rPr>
          <w:sz w:val="24"/>
        </w:rPr>
        <w:t xml:space="preserve">, </w:t>
      </w:r>
      <w:hyperlink w:history="0" w:anchor="P3967" w:tooltip="5.3.3. Критериями отбора для предоставления субсидии являются:">
        <w:r>
          <w:rPr>
            <w:sz w:val="24"/>
            <w:color w:val="0000ff"/>
          </w:rPr>
          <w:t xml:space="preserve">5.3.3</w:t>
        </w:r>
      </w:hyperlink>
      <w:r>
        <w:rPr>
          <w:sz w:val="24"/>
        </w:rPr>
        <w:t xml:space="preserve">, </w:t>
      </w:r>
      <w:hyperlink w:history="0" w:anchor="P4004" w:tooltip="5.4.9. Критериями отбора для предоставления субсидии являются:">
        <w:r>
          <w:rPr>
            <w:sz w:val="24"/>
            <w:color w:val="0000ff"/>
          </w:rPr>
          <w:t xml:space="preserve">5.4.9</w:t>
        </w:r>
      </w:hyperlink>
      <w:r>
        <w:rPr>
          <w:sz w:val="24"/>
        </w:rPr>
        <w:t xml:space="preserve">, </w:t>
      </w:r>
      <w:hyperlink w:history="0" w:anchor="P4026" w:tooltip="5.5.6. Критериями отбора для предоставления субсидии являются:">
        <w:r>
          <w:rPr>
            <w:sz w:val="24"/>
            <w:color w:val="0000ff"/>
          </w:rPr>
          <w:t xml:space="preserve">5.5.6</w:t>
        </w:r>
      </w:hyperlink>
      <w:r>
        <w:rPr>
          <w:sz w:val="24"/>
        </w:rPr>
        <w:t xml:space="preserve">, </w:t>
      </w:r>
      <w:hyperlink w:history="0" w:anchor="P4089" w:tooltip="5.8.3. Субсидии предоставляются субъектам малого и среднего предпринимательства, которые на 1 число месяца, предшествующего дате подачи заявления и документов, соответствуют следующим критериям:">
        <w:r>
          <w:rPr>
            <w:sz w:val="24"/>
            <w:color w:val="0000ff"/>
          </w:rPr>
          <w:t xml:space="preserve">5.8.3</w:t>
        </w:r>
      </w:hyperlink>
      <w:r>
        <w:rPr>
          <w:sz w:val="24"/>
        </w:rPr>
        <w:t xml:space="preserve">, </w:t>
      </w:r>
      <w:hyperlink w:history="0" w:anchor="P4122" w:tooltip="5.9.1. Грант в форме субсидии субъектам малого и среднего предпринимательства, включенным в реестр социальных предпринимателей (далее - социальные предприятия), и (или) индивидуальным предпринимателям в возрасте до 25 лет включительно, и юридическим лицам, доля (суммарная доля) участия в уставном (складочном, акционерном) капитале которых одного или нескольких физических лиц в возрасте до 25 лет включительно превышает 50 процентов, сведения о которых внесены в единый реестр субъектов малого и среднего пр...">
        <w:r>
          <w:rPr>
            <w:sz w:val="24"/>
            <w:color w:val="0000ff"/>
          </w:rPr>
          <w:t xml:space="preserve">5.9.1</w:t>
        </w:r>
      </w:hyperlink>
      <w:r>
        <w:rPr>
          <w:sz w:val="24"/>
        </w:rPr>
        <w:t xml:space="preserve">, </w:t>
      </w:r>
      <w:hyperlink w:history="0" w:anchor="P4123" w:tooltip="5.9.2. Гранты предоставляются социальным предприятиям, соответствующим следующим требованиям:">
        <w:r>
          <w:rPr>
            <w:sz w:val="24"/>
            <w:color w:val="0000ff"/>
          </w:rPr>
          <w:t xml:space="preserve">5.9.2</w:t>
        </w:r>
      </w:hyperlink>
      <w:r>
        <w:rPr>
          <w:sz w:val="24"/>
        </w:rPr>
        <w:t xml:space="preserve">, </w:t>
      </w:r>
      <w:hyperlink w:history="0" w:anchor="P4126" w:tooltip="5.9.3. Гранты предоставляются молодым предпринимателям, соответствующим следующим требованиям:">
        <w:r>
          <w:rPr>
            <w:sz w:val="24"/>
            <w:color w:val="0000ff"/>
          </w:rPr>
          <w:t xml:space="preserve">5.9.3</w:t>
        </w:r>
      </w:hyperlink>
      <w:r>
        <w:rPr>
          <w:sz w:val="24"/>
        </w:rPr>
        <w:t xml:space="preserve">, </w:t>
      </w:r>
      <w:hyperlink w:history="0" w:anchor="P4180" w:tooltip="5.10.3. Размер субсидии на МРОТ рассчитывается по формуле:">
        <w:r>
          <w:rPr>
            <w:sz w:val="24"/>
            <w:color w:val="0000ff"/>
          </w:rPr>
          <w:t xml:space="preserve">5.10.3</w:t>
        </w:r>
      </w:hyperlink>
      <w:r>
        <w:rPr>
          <w:sz w:val="24"/>
        </w:rPr>
        <w:t xml:space="preserve"> настоящего Положения.</w:t>
      </w:r>
    </w:p>
    <w:p>
      <w:pPr>
        <w:pStyle w:val="0"/>
        <w:spacing w:before="240" w:lineRule="auto"/>
        <w:ind w:firstLine="540"/>
        <w:jc w:val="both"/>
      </w:pPr>
      <w:r>
        <w:rPr>
          <w:sz w:val="24"/>
        </w:rPr>
        <w:t xml:space="preserve">Комиссия вправе привлечь экспертов (экспертных организаций) в целях проведения экспертизы заявок, порядок взаимодействия, допуск к заявкам для проведения экспертизы указанных заявок определяется в соглашениях с экспертами (экспертными организациями).</w:t>
      </w:r>
    </w:p>
    <w:p>
      <w:pPr>
        <w:pStyle w:val="0"/>
        <w:jc w:val="both"/>
      </w:pPr>
      <w:r>
        <w:rPr>
          <w:sz w:val="24"/>
        </w:rPr>
        <w:t xml:space="preserve">(п. 6.1.7 в ред. </w:t>
      </w:r>
      <w:hyperlink w:history="0" r:id="rId161"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6.1.8. В случае недостаточности бюджетных средств в текущем финансовом году Комиссией и Комиссией по антикризисной поддержке субъектов малого и среднего предпринимательства принимается решение о сокращении средств субсидии в отношении одного или нескольких победителей конкурсного отбора.</w:t>
      </w:r>
    </w:p>
    <w:p>
      <w:pPr>
        <w:pStyle w:val="0"/>
        <w:spacing w:before="240" w:lineRule="auto"/>
        <w:ind w:firstLine="540"/>
        <w:jc w:val="both"/>
      </w:pPr>
      <w:r>
        <w:rPr>
          <w:sz w:val="24"/>
        </w:rPr>
        <w:t xml:space="preserve">6.1.9. Решения Комиссии и должностных лиц, принимаемые в соответствии с настоящим Положением, могут быть обжалованы в порядке, установленном действующим законодательством.</w:t>
      </w:r>
    </w:p>
    <w:p>
      <w:pPr>
        <w:pStyle w:val="0"/>
        <w:spacing w:before="240" w:lineRule="auto"/>
        <w:ind w:firstLine="540"/>
        <w:jc w:val="both"/>
      </w:pPr>
      <w:r>
        <w:rPr>
          <w:sz w:val="24"/>
        </w:rPr>
        <w:t xml:space="preserve">6.1.10. Уполномоченный орган не позднее 10-го календарного дня, следующего за днем подписания протокола Комиссии и Комиссии по антикризисной поддержке субъектов малого и среднего предпринимательства, размещает на едином портале (при наличии технической возможности), а также на официальном сайте в информационно-телекоммуникационной сети "Интернет" информацию об итогах рассмотрения заявок заявителей, включающую следующие сведения:</w:t>
      </w:r>
    </w:p>
    <w:p>
      <w:pPr>
        <w:pStyle w:val="0"/>
        <w:jc w:val="both"/>
      </w:pPr>
      <w:r>
        <w:rPr>
          <w:sz w:val="24"/>
        </w:rPr>
        <w:t xml:space="preserve">(в ред. </w:t>
      </w:r>
      <w:hyperlink w:history="0" r:id="rId162"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дата, время и место рассмотрения заявок;</w:t>
      </w:r>
    </w:p>
    <w:p>
      <w:pPr>
        <w:pStyle w:val="0"/>
        <w:spacing w:before="240" w:lineRule="auto"/>
        <w:ind w:firstLine="540"/>
        <w:jc w:val="both"/>
      </w:pPr>
      <w:r>
        <w:rPr>
          <w:sz w:val="24"/>
        </w:rPr>
        <w:t xml:space="preserve">дата, время и место оценки заявок участников конкурсного отбора (в случае проведения конкурса);</w:t>
      </w:r>
    </w:p>
    <w:p>
      <w:pPr>
        <w:pStyle w:val="0"/>
        <w:spacing w:before="240" w:lineRule="auto"/>
        <w:ind w:firstLine="540"/>
        <w:jc w:val="both"/>
      </w:pPr>
      <w:r>
        <w:rPr>
          <w:sz w:val="24"/>
        </w:rPr>
        <w:t xml:space="preserve">информация об участниках конкурсного отбора, заявки которых были рассмотрены;</w:t>
      </w:r>
    </w:p>
    <w:p>
      <w:pPr>
        <w:pStyle w:val="0"/>
        <w:spacing w:before="240" w:lineRule="auto"/>
        <w:ind w:firstLine="540"/>
        <w:jc w:val="both"/>
      </w:pPr>
      <w:r>
        <w:rPr>
          <w:sz w:val="24"/>
        </w:rPr>
        <w:t xml:space="preserve">информация об участниках конкурсного отбора, заявки которых были отклонены, с указанием причин их отклонения, в том числе положений объявления о проведении конкурсного отбора, которым не соответствуют такие заявки;</w:t>
      </w:r>
    </w:p>
    <w:p>
      <w:pPr>
        <w:pStyle w:val="0"/>
        <w:spacing w:before="240" w:lineRule="auto"/>
        <w:ind w:firstLine="540"/>
        <w:jc w:val="both"/>
      </w:pPr>
      <w:r>
        <w:rPr>
          <w:sz w:val="24"/>
        </w:rPr>
        <w:t xml:space="preserve">последовательность оценки заявок участников конкурсного отбора, присвоенные заявкам участников конкурсного отбора значения по каждому из предусмотренных критериев оценки предложений заявок участников конкурсного отбора, принятое на основании результатов оценки указанных предложений решение о присвоении таким заявкам порядковых номеров (в случае проведения конкурса);</w:t>
      </w:r>
    </w:p>
    <w:p>
      <w:pPr>
        <w:pStyle w:val="0"/>
        <w:spacing w:before="240" w:lineRule="auto"/>
        <w:ind w:firstLine="540"/>
        <w:jc w:val="both"/>
      </w:pPr>
      <w:r>
        <w:rPr>
          <w:sz w:val="24"/>
        </w:rPr>
        <w:t xml:space="preserve">наименование получателя (получателей) субсидии, с которым заключается Соглашение, и размер предоставляемой ему субсидии.</w:t>
      </w:r>
    </w:p>
    <w:p>
      <w:pPr>
        <w:pStyle w:val="0"/>
        <w:spacing w:before="240" w:lineRule="auto"/>
        <w:ind w:firstLine="540"/>
        <w:jc w:val="both"/>
      </w:pPr>
      <w:r>
        <w:rPr>
          <w:sz w:val="24"/>
        </w:rPr>
        <w:t xml:space="preserve">Протокол подведения итогов отбора формируется автоматически на едином портале на основании результатов определения победителя (победителей) отбора и подписание его усиленной квалифицированной электронной подписью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pPr>
        <w:pStyle w:val="0"/>
        <w:jc w:val="both"/>
      </w:pPr>
      <w:r>
        <w:rPr>
          <w:sz w:val="24"/>
        </w:rPr>
        <w:t xml:space="preserve">(абзац введен </w:t>
      </w:r>
      <w:hyperlink w:history="0" r:id="rId163"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Постановлением</w:t>
        </w:r>
      </w:hyperlink>
      <w:r>
        <w:rPr>
          <w:sz w:val="24"/>
        </w:rPr>
        <w:t xml:space="preserve"> Правительства РТ от 17.10.2024 N 502)</w:t>
      </w:r>
    </w:p>
    <w:p>
      <w:pPr>
        <w:pStyle w:val="0"/>
        <w:spacing w:before="240" w:lineRule="auto"/>
        <w:ind w:firstLine="540"/>
        <w:jc w:val="both"/>
      </w:pPr>
      <w:r>
        <w:rPr>
          <w:sz w:val="24"/>
        </w:rPr>
        <w:t xml:space="preserve">6.1.11. Уполномоченные органы в течение 10 рабочих дней с даты подписания протокола Комиссии заключают с заявителями, признанными победителями конкурсного отбора на получение субсидии (далее - получатель), Соглашение о предоставлении субсидии в соответствии с типовой формой, установленной финансовым органом Республики Тыва в ГИИС "Электронный бюджет" (при наличии технической возможности) для соответствующего вида субсидии, после чего субсидии перечисляются в установленном порядке на расчетные счета, открытые получателями субсидии в кредитных организациях.</w:t>
      </w:r>
    </w:p>
    <w:p>
      <w:pPr>
        <w:pStyle w:val="0"/>
        <w:spacing w:before="240" w:lineRule="auto"/>
        <w:ind w:firstLine="540"/>
        <w:jc w:val="both"/>
      </w:pPr>
      <w:r>
        <w:rPr>
          <w:sz w:val="24"/>
        </w:rPr>
        <w:t xml:space="preserve">При этом перечисление субсидии осуществляется не позднее 10-го рабочего дня, следующего за днем принятия главным распорядителем бюджетных средств по результатам рассмотрения и проверки им документов, решения о предоставлении субсидии.</w:t>
      </w:r>
    </w:p>
    <w:p>
      <w:pPr>
        <w:pStyle w:val="0"/>
        <w:spacing w:before="240" w:lineRule="auto"/>
        <w:ind w:firstLine="540"/>
        <w:jc w:val="both"/>
      </w:pPr>
      <w:r>
        <w:rPr>
          <w:sz w:val="24"/>
        </w:rPr>
        <w:t xml:space="preserve">В случае направления получателями субсидий предложений по внесению изменений в Соглашение уполномоченные органы организовывают рассмотрение предложений на заседании Комиссии или Комиссии по антикризисной поддержке субъектов малого и среднего предпринимательства, в том числе подготовку материалов (причины внесения изменений в соглашение и обоснование новых данных соглашения). Комиссия или Комиссия по антикризисной поддержке субъектов малого и среднего предпринимательства на основании представленных документов рассматривает предложения получателей субсидий и принимает решение о согласовании предложения либо об отклонении в случае необходимости эффективного использования средств субсидии в рамках действующего законодательства.</w:t>
      </w:r>
    </w:p>
    <w:p>
      <w:pPr>
        <w:pStyle w:val="0"/>
        <w:spacing w:before="240" w:lineRule="auto"/>
        <w:ind w:firstLine="540"/>
        <w:jc w:val="both"/>
      </w:pPr>
      <w:r>
        <w:rPr>
          <w:sz w:val="24"/>
        </w:rPr>
        <w:t xml:space="preserve">Уполномоченный орган не позднее 5-го календарного дня, следующего за днем подписания протокола Комиссии или Комиссии по антикризисной поддержке субъектов малого и среднего предпринимательства, направляет получателю субсидии письменное уведомление о принятом решении о согласовании либо об отклонении предложения получателя субсидии. Уполномоченный орган на основании протокола Комиссии заключает дополнительное соглашение о внесении изменений в соглашение.</w:t>
      </w:r>
    </w:p>
    <w:p>
      <w:pPr>
        <w:pStyle w:val="0"/>
        <w:jc w:val="both"/>
      </w:pPr>
      <w:r>
        <w:rPr>
          <w:sz w:val="24"/>
        </w:rPr>
        <w:t xml:space="preserve">(п. 6.1.11 в ред. </w:t>
      </w:r>
      <w:hyperlink w:history="0" r:id="rId164" w:tooltip="Постановление Правительства Республики Тыва от 28.12.2024 N 61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28.12.2024 N 613)</w:t>
      </w:r>
    </w:p>
    <w:bookmarkStart w:id="4341" w:name="P4341"/>
    <w:bookmarkEnd w:id="4341"/>
    <w:p>
      <w:pPr>
        <w:pStyle w:val="0"/>
        <w:spacing w:before="240" w:lineRule="auto"/>
        <w:ind w:firstLine="540"/>
        <w:jc w:val="both"/>
      </w:pPr>
      <w:r>
        <w:rPr>
          <w:sz w:val="24"/>
        </w:rPr>
        <w:t xml:space="preserve">6.1.12. В соглашениях предусматриваются условия, сроки предоставления субсидии, права, обязанности и ответственность сторон, график реализации проекта, условия, сроки и формы представления отчетности и платежных документов, подтверждающих целевое использование субсидии.</w:t>
      </w:r>
    </w:p>
    <w:p>
      <w:pPr>
        <w:pStyle w:val="0"/>
        <w:spacing w:before="240" w:lineRule="auto"/>
        <w:ind w:firstLine="540"/>
        <w:jc w:val="both"/>
      </w:pPr>
      <w:r>
        <w:rPr>
          <w:sz w:val="24"/>
        </w:rPr>
        <w:t xml:space="preserve">В соглашении в обязательном порядке должны быть предусмотрены:</w:t>
      </w:r>
    </w:p>
    <w:p>
      <w:pPr>
        <w:pStyle w:val="0"/>
        <w:spacing w:before="240" w:lineRule="auto"/>
        <w:ind w:firstLine="540"/>
        <w:jc w:val="both"/>
      </w:pPr>
      <w:r>
        <w:rPr>
          <w:sz w:val="24"/>
        </w:rPr>
        <w:t xml:space="preserve">а) согласие получателя субсидии и лиц, являющихся поставщиками (подрядчиками, исполнителями) по договорам (соглашениям), заключенным в целях исполнения обязательств по соглашению о предоставлении субсидии, на осуществление проверок уполномоченными органами и органами государственного финансового контроля соблюдения получателем субсидии условий, целей и порядка ее предоставления;</w:t>
      </w:r>
    </w:p>
    <w:p>
      <w:pPr>
        <w:pStyle w:val="0"/>
        <w:spacing w:before="240" w:lineRule="auto"/>
        <w:ind w:firstLine="540"/>
        <w:jc w:val="both"/>
      </w:pPr>
      <w:r>
        <w:rPr>
          <w:sz w:val="24"/>
        </w:rPr>
        <w:t xml:space="preserve">б) показатели результативности предоставления субсидии, под которыми понимаются завершенные действия с указанием точной даты завершения и конечного значения результатов (конкретной количественной характеристики итогов), а также при необходимости характеристика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
    <w:p>
      <w:pPr>
        <w:pStyle w:val="0"/>
        <w:jc w:val="both"/>
      </w:pPr>
      <w:r>
        <w:rPr>
          <w:sz w:val="24"/>
        </w:rPr>
        <w:t xml:space="preserve">(в ред. </w:t>
      </w:r>
      <w:hyperlink w:history="0" r:id="rId165" w:tooltip="Постановление Правительства Республики Тыва от 28.12.2024 N 61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28.12.2024 N 613)</w:t>
      </w:r>
    </w:p>
    <w:p>
      <w:pPr>
        <w:pStyle w:val="0"/>
        <w:spacing w:before="240" w:lineRule="auto"/>
        <w:ind w:firstLine="540"/>
        <w:jc w:val="both"/>
      </w:pPr>
      <w:r>
        <w:rPr>
          <w:sz w:val="24"/>
        </w:rPr>
        <w:t xml:space="preserve">в) обязанность получателей субсидии:</w:t>
      </w:r>
    </w:p>
    <w:p>
      <w:pPr>
        <w:pStyle w:val="0"/>
        <w:spacing w:before="240" w:lineRule="auto"/>
        <w:ind w:firstLine="540"/>
        <w:jc w:val="both"/>
      </w:pPr>
      <w:r>
        <w:rPr>
          <w:sz w:val="24"/>
        </w:rPr>
        <w:t xml:space="preserve">осуществлять деятельность субъекта предпринимательства не менее трех лет с момента получения государственной поддержки, для субъекта предпринимательства - получателя субсидии субъектам малого и среднего предпринимательства, пострадавшим от распространения новой коронавирусной инфекции (COVID-19), а также субсидии субъектам малого и среднего предпринимательства в целях повышения устойчивости экономики, осуществлять деятельность не менее года с момента получения субсидии;</w:t>
      </w:r>
    </w:p>
    <w:p>
      <w:pPr>
        <w:pStyle w:val="0"/>
        <w:spacing w:before="240" w:lineRule="auto"/>
        <w:ind w:firstLine="540"/>
        <w:jc w:val="both"/>
      </w:pPr>
      <w:r>
        <w:rPr>
          <w:sz w:val="24"/>
        </w:rPr>
        <w:t xml:space="preserve">создавать дополнительные рабочие места исходя из реальной потребности соответствующего проекта;</w:t>
      </w:r>
    </w:p>
    <w:p>
      <w:pPr>
        <w:pStyle w:val="0"/>
        <w:spacing w:before="240" w:lineRule="auto"/>
        <w:ind w:firstLine="540"/>
        <w:jc w:val="both"/>
      </w:pPr>
      <w:r>
        <w:rPr>
          <w:sz w:val="24"/>
        </w:rPr>
        <w:t xml:space="preserve">обеспечить уровень заработной платы работникам не ниже прожиточного минимума, установленного на территории республики;</w:t>
      </w:r>
    </w:p>
    <w:p>
      <w:pPr>
        <w:pStyle w:val="0"/>
        <w:spacing w:before="240" w:lineRule="auto"/>
        <w:ind w:firstLine="540"/>
        <w:jc w:val="both"/>
      </w:pPr>
      <w:r>
        <w:rPr>
          <w:sz w:val="24"/>
        </w:rPr>
        <w:t xml:space="preserve">предоставлять информацию о финансово-экономических показателях своей деятельности, в том числе отчетность по созданию рабочих мест, предусмотренных соглашением;</w:t>
      </w:r>
    </w:p>
    <w:p>
      <w:pPr>
        <w:pStyle w:val="0"/>
        <w:spacing w:before="240" w:lineRule="auto"/>
        <w:ind w:firstLine="540"/>
        <w:jc w:val="both"/>
      </w:pPr>
      <w:r>
        <w:rPr>
          <w:sz w:val="24"/>
        </w:rPr>
        <w:t xml:space="preserve">г) порядок, сроки и формы представления получателем субсидии отчетности о целевом предоставлении субсидии, о достижении показателей результативности предоставления субсидии;</w:t>
      </w:r>
    </w:p>
    <w:p>
      <w:pPr>
        <w:pStyle w:val="0"/>
        <w:spacing w:before="240" w:lineRule="auto"/>
        <w:ind w:firstLine="540"/>
        <w:jc w:val="both"/>
      </w:pPr>
      <w:r>
        <w:rPr>
          <w:sz w:val="24"/>
        </w:rPr>
        <w:t xml:space="preserve">д) запрет приобретения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40" w:lineRule="auto"/>
        <w:ind w:firstLine="540"/>
        <w:jc w:val="both"/>
      </w:pPr>
      <w:r>
        <w:rPr>
          <w:sz w:val="24"/>
        </w:rPr>
        <w:t xml:space="preserve">е) возможность осуществления расходов, источником финансового обеспечения которых являются не использованные в отчетном финансовом году остатки средств государственной поддержки, при принятии уполномоченными органами по согласованию с Министерством финансов Республики Тыва решения о наличии потребности в указанных средствах;</w:t>
      </w:r>
    </w:p>
    <w:p>
      <w:pPr>
        <w:pStyle w:val="0"/>
        <w:spacing w:before="240" w:lineRule="auto"/>
        <w:ind w:firstLine="540"/>
        <w:jc w:val="both"/>
      </w:pPr>
      <w:r>
        <w:rPr>
          <w:sz w:val="24"/>
        </w:rPr>
        <w:t xml:space="preserve">ж) в случае уменьшения главному распорядителю как получателю бюджетных средств ранее доведенных лимитов бюджетных обязательств, указанных в </w:t>
      </w:r>
      <w:hyperlink w:history="0" w:anchor="P3704" w:tooltip="1.2. Государственная финансовая поддержка (далее - субсидия) предоставляется в пределах бюджетных ассигнований, предусмотренных в республиканском бюджете Республики Тыва на текущий финансовый год и плановый период последующих двух лет, в рамках реализации мероприятий государственной программы Республики Тыва &quot;Развитие малого и среднего предпринимательства в Республике Тыва&quot; (далее - Программа), а также средств субсидий из федерального бюджета на государственную поддержку малого и среднего предприниматель...">
        <w:r>
          <w:rPr>
            <w:sz w:val="24"/>
            <w:color w:val="0000ff"/>
          </w:rPr>
          <w:t xml:space="preserve">пункте 1.2</w:t>
        </w:r>
      </w:hyperlink>
      <w:r>
        <w:rPr>
          <w:sz w:val="24"/>
        </w:rPr>
        <w:t xml:space="preserve"> настоящего Положения,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недостижении согласия по новым условиям.</w:t>
      </w:r>
    </w:p>
    <w:p>
      <w:pPr>
        <w:pStyle w:val="0"/>
        <w:jc w:val="both"/>
      </w:pPr>
      <w:r>
        <w:rPr>
          <w:sz w:val="24"/>
        </w:rPr>
        <w:t xml:space="preserve">(п. 6.1.12 в ред. </w:t>
      </w:r>
      <w:hyperlink w:history="0" r:id="rId166"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bookmarkStart w:id="4356" w:name="P4356"/>
    <w:bookmarkEnd w:id="4356"/>
    <w:p>
      <w:pPr>
        <w:pStyle w:val="0"/>
        <w:spacing w:before="240" w:lineRule="auto"/>
        <w:ind w:firstLine="540"/>
        <w:jc w:val="both"/>
      </w:pPr>
      <w:r>
        <w:rPr>
          <w:sz w:val="24"/>
        </w:rPr>
        <w:t xml:space="preserve">6.1.13. Требования, которым должны соответствовать получатели субсидии, указанной в </w:t>
      </w:r>
      <w:hyperlink w:history="0" w:anchor="P3706" w:tooltip="а) грант Главы Республики Тыва на реализацию проектов в приоритетных сферах;">
        <w:r>
          <w:rPr>
            <w:sz w:val="24"/>
            <w:color w:val="0000ff"/>
          </w:rPr>
          <w:t xml:space="preserve">подпунктах "а"</w:t>
        </w:r>
      </w:hyperlink>
      <w:r>
        <w:rPr>
          <w:sz w:val="24"/>
        </w:rPr>
        <w:t xml:space="preserve"> - </w:t>
      </w:r>
      <w:hyperlink w:history="0" w:anchor="P3717" w:tooltip="м) субсидии субъектам малого и среднего предпринимательства, пострадавшим от распространения новой коронавирусной инфекции (COVID-19);">
        <w:r>
          <w:rPr>
            <w:sz w:val="24"/>
            <w:color w:val="0000ff"/>
          </w:rPr>
          <w:t xml:space="preserve">"м" пункта 1.3</w:t>
        </w:r>
      </w:hyperlink>
      <w:r>
        <w:rPr>
          <w:sz w:val="24"/>
        </w:rPr>
        <w:t xml:space="preserve"> настоящего Положения на первое число месяца, предшествующего месяцу, в котором планируется заключение соглашения:</w:t>
      </w:r>
    </w:p>
    <w:p>
      <w:pPr>
        <w:pStyle w:val="0"/>
        <w:spacing w:before="240" w:lineRule="auto"/>
        <w:ind w:firstLine="540"/>
        <w:jc w:val="both"/>
      </w:pPr>
      <w:r>
        <w:rPr>
          <w:sz w:val="24"/>
        </w:rPr>
        <w:t xml:space="preserve">а) получатель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б) получатель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в) получатель не должен находиться в составляемых в рамках реализации полномочий, предусмотренных </w:t>
      </w:r>
      <w:hyperlink w:history="0" r:id="rId167"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4"/>
            <w:color w:val="0000ff"/>
          </w:rPr>
          <w:t xml:space="preserve">главой VII</w:t>
        </w:r>
      </w:hyperlink>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г) получатель не должен получать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pPr>
        <w:pStyle w:val="0"/>
        <w:spacing w:before="240" w:lineRule="auto"/>
        <w:ind w:firstLine="540"/>
        <w:jc w:val="both"/>
      </w:pPr>
      <w:r>
        <w:rPr>
          <w:sz w:val="24"/>
        </w:rPr>
        <w:t xml:space="preserve">д) получатель не должен являться иностранным агентом в соответствии с Федеральным </w:t>
      </w:r>
      <w:hyperlink w:history="0" r:id="rId168" w:tooltip="Федеральный закон от 14.07.2022 N 255-ФЗ (ред. от 26.06.2026) &quot;О контроле за деятельностью лиц, находящихся под иностранным влиянием&quot; {КонсультантПлюс}">
        <w:r>
          <w:rPr>
            <w:sz w:val="24"/>
            <w:color w:val="0000ff"/>
          </w:rPr>
          <w:t xml:space="preserve">законом</w:t>
        </w:r>
      </w:hyperlink>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е) отсутствие у получателя на едином налоговом счете или не превышает размер, определенный </w:t>
      </w:r>
      <w:hyperlink w:history="0" r:id="rId169" w:tooltip="&quot;Налоговый кодекс Российской Федерации (часть первая)&quot; от 31.07.1998 N 146-ФЗ (ред. от 04.08.2026) {КонсультантПлюс}">
        <w:r>
          <w:rPr>
            <w:sz w:val="24"/>
            <w:color w:val="0000ff"/>
          </w:rPr>
          <w:t xml:space="preserve">пунктом 3 статьи 47</w:t>
        </w:r>
      </w:hyperlink>
      <w:r>
        <w:rPr>
          <w:sz w:val="24"/>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pPr>
        <w:pStyle w:val="0"/>
        <w:spacing w:before="240" w:lineRule="auto"/>
        <w:ind w:firstLine="540"/>
        <w:jc w:val="both"/>
      </w:pPr>
      <w:r>
        <w:rPr>
          <w:sz w:val="24"/>
        </w:rPr>
        <w:t xml:space="preserve">ж) у получателя отсутствует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pPr>
        <w:pStyle w:val="0"/>
        <w:spacing w:before="240" w:lineRule="auto"/>
        <w:ind w:firstLine="540"/>
        <w:jc w:val="both"/>
      </w:pPr>
      <w:r>
        <w:rPr>
          <w:sz w:val="24"/>
        </w:rPr>
        <w:t xml:space="preserve">з) получатель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pPr>
        <w:pStyle w:val="0"/>
        <w:spacing w:before="240" w:lineRule="auto"/>
        <w:ind w:firstLine="540"/>
        <w:jc w:val="both"/>
      </w:pPr>
      <w:r>
        <w:rPr>
          <w:sz w:val="24"/>
        </w:rPr>
        <w:t xml:space="preserve">и) отсутствие получателя в реестре дисквалифицированных лиц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pPr>
        <w:pStyle w:val="0"/>
        <w:spacing w:before="240" w:lineRule="auto"/>
        <w:ind w:firstLine="540"/>
        <w:jc w:val="both"/>
      </w:pPr>
      <w:r>
        <w:rPr>
          <w:sz w:val="24"/>
        </w:rPr>
        <w:t xml:space="preserve">к) согласие получателя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получателем порядка и условий предоставления субсидии в соответствии со </w:t>
      </w:r>
      <w:hyperlink w:history="0" r:id="rId170"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статьями 268.1</w:t>
        </w:r>
      </w:hyperlink>
      <w:r>
        <w:rPr>
          <w:sz w:val="24"/>
        </w:rPr>
        <w:t xml:space="preserve"> и </w:t>
      </w:r>
      <w:hyperlink w:history="0" r:id="rId171"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269.2</w:t>
        </w:r>
      </w:hyperlink>
      <w:r>
        <w:rPr>
          <w:sz w:val="24"/>
        </w:rPr>
        <w:t xml:space="preserve"> Бюджетного кодекса Российской Федерации.</w:t>
      </w:r>
    </w:p>
    <w:p>
      <w:pPr>
        <w:pStyle w:val="0"/>
        <w:spacing w:before="240" w:lineRule="auto"/>
        <w:ind w:firstLine="540"/>
        <w:jc w:val="both"/>
      </w:pPr>
      <w:r>
        <w:rPr>
          <w:sz w:val="24"/>
        </w:rPr>
        <w:t xml:space="preserve">6.1.13.1. Требования, которым должны соответствовать получатели субсидии, указанной в </w:t>
      </w:r>
      <w:hyperlink w:history="0" w:anchor="P3718" w:tooltip="н) гранты в форме субсидий субъектам малого и среднего предпринимательства, включенным в реестр социальных предпринимателей;">
        <w:r>
          <w:rPr>
            <w:sz w:val="24"/>
            <w:color w:val="0000ff"/>
          </w:rPr>
          <w:t xml:space="preserve">подпунктах "н"</w:t>
        </w:r>
      </w:hyperlink>
      <w:r>
        <w:rPr>
          <w:sz w:val="24"/>
        </w:rPr>
        <w:t xml:space="preserve"> или </w:t>
      </w:r>
      <w:hyperlink w:history="0" w:anchor="P3720" w:tooltip="о) субсидии субъектам малого и среднего предпринимательства в целях повышения устойчивости экономики;">
        <w:r>
          <w:rPr>
            <w:sz w:val="24"/>
            <w:color w:val="0000ff"/>
          </w:rPr>
          <w:t xml:space="preserve">"о" пункта 1.3</w:t>
        </w:r>
      </w:hyperlink>
      <w:r>
        <w:rPr>
          <w:sz w:val="24"/>
        </w:rPr>
        <w:t xml:space="preserve"> настоящего Положения, на первое число месяца, предшествующего месяцу, в котором планируется заключение соглашения:</w:t>
      </w:r>
    </w:p>
    <w:p>
      <w:pPr>
        <w:pStyle w:val="0"/>
        <w:spacing w:before="240" w:lineRule="auto"/>
        <w:ind w:firstLine="540"/>
        <w:jc w:val="both"/>
      </w:pPr>
      <w:r>
        <w:rPr>
          <w:sz w:val="24"/>
        </w:rPr>
        <w:t xml:space="preserve">а) получатель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б) получатель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в) получатель не должен находиться в составляемых в рамках реализации полномочий, предусмотренных </w:t>
      </w:r>
      <w:hyperlink w:history="0" r:id="rId172"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4"/>
            <w:color w:val="0000ff"/>
          </w:rPr>
          <w:t xml:space="preserve">главой VII</w:t>
        </w:r>
      </w:hyperlink>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г) получатель не должен получать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pPr>
        <w:pStyle w:val="0"/>
        <w:spacing w:before="240" w:lineRule="auto"/>
        <w:ind w:firstLine="540"/>
        <w:jc w:val="both"/>
      </w:pPr>
      <w:r>
        <w:rPr>
          <w:sz w:val="24"/>
        </w:rPr>
        <w:t xml:space="preserve">д) получатель не должен являться иностранным агентом в соответствии с Федеральным </w:t>
      </w:r>
      <w:hyperlink w:history="0" r:id="rId173" w:tooltip="Федеральный закон от 14.07.2022 N 255-ФЗ (ред. от 26.06.2026) &quot;О контроле за деятельностью лиц, находящихся под иностранным влиянием&quot; {КонсультантПлюс}">
        <w:r>
          <w:rPr>
            <w:sz w:val="24"/>
            <w:color w:val="0000ff"/>
          </w:rPr>
          <w:t xml:space="preserve">законом</w:t>
        </w:r>
      </w:hyperlink>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е) отсутствие у получателя на едином налоговом счете или не превышает размер, определенный </w:t>
      </w:r>
      <w:hyperlink w:history="0" r:id="rId174" w:tooltip="&quot;Налоговый кодекс Российской Федерации (часть первая)&quot; от 31.07.1998 N 146-ФЗ (ред. от 04.08.2026) {КонсультантПлюс}">
        <w:r>
          <w:rPr>
            <w:sz w:val="24"/>
            <w:color w:val="0000ff"/>
          </w:rPr>
          <w:t xml:space="preserve">пунктом 3 статьи 47</w:t>
        </w:r>
      </w:hyperlink>
      <w:r>
        <w:rPr>
          <w:sz w:val="24"/>
        </w:rPr>
        <w:t xml:space="preserve">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pPr>
        <w:pStyle w:val="0"/>
        <w:spacing w:before="240" w:lineRule="auto"/>
        <w:ind w:firstLine="540"/>
        <w:jc w:val="both"/>
      </w:pPr>
      <w:r>
        <w:rPr>
          <w:sz w:val="24"/>
        </w:rPr>
        <w:t xml:space="preserve">ж) у получателя отсутствует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pPr>
        <w:pStyle w:val="0"/>
        <w:spacing w:before="240" w:lineRule="auto"/>
        <w:ind w:firstLine="540"/>
        <w:jc w:val="both"/>
      </w:pPr>
      <w:r>
        <w:rPr>
          <w:sz w:val="24"/>
        </w:rPr>
        <w:t xml:space="preserve">з) получатель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pPr>
        <w:pStyle w:val="0"/>
        <w:spacing w:before="240" w:lineRule="auto"/>
        <w:ind w:firstLine="540"/>
        <w:jc w:val="both"/>
      </w:pPr>
      <w:r>
        <w:rPr>
          <w:sz w:val="24"/>
        </w:rPr>
        <w:t xml:space="preserve">и) отсутствие получателя в реестре дисквалифицированных лиц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pPr>
        <w:pStyle w:val="0"/>
        <w:spacing w:before="240" w:lineRule="auto"/>
        <w:ind w:firstLine="540"/>
        <w:jc w:val="both"/>
      </w:pPr>
      <w:r>
        <w:rPr>
          <w:sz w:val="24"/>
        </w:rPr>
        <w:t xml:space="preserve">к) согласие получателя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получателем порядка и условий предоставления субсидии в соответствии со </w:t>
      </w:r>
      <w:hyperlink w:history="0" r:id="rId175"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статьями 268.1</w:t>
        </w:r>
      </w:hyperlink>
      <w:r>
        <w:rPr>
          <w:sz w:val="24"/>
        </w:rPr>
        <w:t xml:space="preserve"> и </w:t>
      </w:r>
      <w:hyperlink w:history="0" r:id="rId176"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269.2</w:t>
        </w:r>
      </w:hyperlink>
      <w:r>
        <w:rPr>
          <w:sz w:val="24"/>
        </w:rPr>
        <w:t xml:space="preserve"> Бюджетного кодекса Российской Федерации;</w:t>
      </w:r>
    </w:p>
    <w:p>
      <w:pPr>
        <w:pStyle w:val="0"/>
        <w:spacing w:before="240" w:lineRule="auto"/>
        <w:ind w:firstLine="540"/>
        <w:jc w:val="both"/>
      </w:pPr>
      <w:r>
        <w:rPr>
          <w:sz w:val="24"/>
        </w:rPr>
        <w:t xml:space="preserve">л) в случае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w:t>
      </w:r>
      <w:hyperlink w:history="0" r:id="rId177"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статьей 8</w:t>
        </w:r>
      </w:hyperlink>
      <w:r>
        <w:rPr>
          <w:sz w:val="24"/>
        </w:rPr>
        <w:t xml:space="preserve"> Федерального закона от 14 июля 2022 г.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p>
    <w:p>
      <w:pPr>
        <w:pStyle w:val="0"/>
        <w:jc w:val="both"/>
      </w:pPr>
      <w:r>
        <w:rPr>
          <w:sz w:val="24"/>
        </w:rPr>
        <w:t xml:space="preserve">(пп. "л" введен </w:t>
      </w:r>
      <w:hyperlink w:history="0" r:id="rId178" w:tooltip="Постановление Правительства Республики Тыва от 28.12.2024 N 613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Постановлением</w:t>
        </w:r>
      </w:hyperlink>
      <w:r>
        <w:rPr>
          <w:sz w:val="24"/>
        </w:rPr>
        <w:t xml:space="preserve"> Правительства РТ от 28.12.2024 N 613)</w:t>
      </w:r>
    </w:p>
    <w:bookmarkStart w:id="4380" w:name="P4380"/>
    <w:bookmarkEnd w:id="4380"/>
    <w:p>
      <w:pPr>
        <w:pStyle w:val="0"/>
        <w:spacing w:before="240" w:lineRule="auto"/>
        <w:ind w:firstLine="540"/>
        <w:jc w:val="both"/>
      </w:pPr>
      <w:r>
        <w:rPr>
          <w:sz w:val="24"/>
        </w:rPr>
        <w:t xml:space="preserve">6.1.14. Результаты предоставления субсидии, под которыми понимаются завершенные действия с указанием точной даты завершения и конечного значения результатов (конкретной количественной характеристики итогов), и значения показателей, необходимых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предоставления субсидии (при возможности такой детализации), устанавливаются уполномоченными органами в соглашениях.</w:t>
      </w:r>
    </w:p>
    <w:p>
      <w:pPr>
        <w:pStyle w:val="0"/>
        <w:spacing w:before="240" w:lineRule="auto"/>
        <w:ind w:firstLine="540"/>
        <w:jc w:val="both"/>
      </w:pPr>
      <w:r>
        <w:rPr>
          <w:sz w:val="24"/>
        </w:rPr>
        <w:t xml:space="preserve">Результаты предоставления субсидии должны быть конкретными, измеримыми, а также соответствовать результатам федеральных проектов, региональных проектов, Программы, указанных в </w:t>
      </w:r>
      <w:hyperlink w:history="0" w:anchor="P3704" w:tooltip="1.2. Государственная финансовая поддержка (далее - субсидия) предоставляется в пределах бюджетных ассигнований, предусмотренных в республиканском бюджете Республики Тыва на текущий финансовый год и плановый период последующих двух лет, в рамках реализации мероприятий государственной программы Республики Тыва &quot;Развитие малого и среднего предпринимательства в Республике Тыва&quot; (далее - Программа), а также средств субсидий из федерального бюджета на государственную поддержку малого и среднего предприниматель...">
        <w:r>
          <w:rPr>
            <w:sz w:val="24"/>
            <w:color w:val="0000ff"/>
          </w:rPr>
          <w:t xml:space="preserve">пункте 1.2</w:t>
        </w:r>
      </w:hyperlink>
      <w:r>
        <w:rPr>
          <w:sz w:val="24"/>
        </w:rPr>
        <w:t xml:space="preserve"> настоящего Положения (в случае если субсидия предоставляется в целях реализации такого проекта, программы), и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bookmarkStart w:id="4382" w:name="P4382"/>
    <w:bookmarkEnd w:id="4382"/>
    <w:p>
      <w:pPr>
        <w:pStyle w:val="0"/>
        <w:spacing w:before="240" w:lineRule="auto"/>
        <w:ind w:firstLine="540"/>
        <w:jc w:val="both"/>
      </w:pPr>
      <w:r>
        <w:rPr>
          <w:sz w:val="24"/>
        </w:rPr>
        <w:t xml:space="preserve">6.1.15. В течение десяти рабочих дней со дня подписания соглашения о предоставлении субсидии и (или) гранта в ГИИС "Электронный бюджет" уполномоченные органы готовят и подписывают реестр на предоставление бюджетных средств (далее - реестр) и в течение пяти рабочих дней со дня подписания указанного реестра перечисляют бюджетные средства на расчетный счет получателя.</w:t>
      </w:r>
    </w:p>
    <w:p>
      <w:pPr>
        <w:pStyle w:val="0"/>
        <w:jc w:val="both"/>
      </w:pPr>
      <w:r>
        <w:rPr>
          <w:sz w:val="24"/>
        </w:rPr>
        <w:t xml:space="preserve">(в ред. </w:t>
      </w:r>
      <w:hyperlink w:history="0" r:id="rId179"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p>
      <w:pPr>
        <w:pStyle w:val="0"/>
        <w:spacing w:before="240" w:lineRule="auto"/>
        <w:ind w:firstLine="540"/>
        <w:jc w:val="both"/>
      </w:pPr>
      <w:r>
        <w:rPr>
          <w:sz w:val="24"/>
        </w:rPr>
        <w:t xml:space="preserve">6.1.16. В целях эффективной реализации проекта заключается соглашение о взаимодействии сторон по эффективной реализации бизнес-плана между ходатайствующим органом, уполномоченным органом и субъектом малого и среднего предпринимательства, признанным победителем конкурсного отбора (при наличии ходатайства).</w:t>
      </w:r>
    </w:p>
    <w:p>
      <w:pPr>
        <w:pStyle w:val="0"/>
        <w:spacing w:before="240" w:lineRule="auto"/>
        <w:ind w:firstLine="540"/>
        <w:jc w:val="both"/>
      </w:pPr>
      <w:r>
        <w:rPr>
          <w:sz w:val="24"/>
        </w:rPr>
        <w:t xml:space="preserve">6.1.17. Возврат, отзыв заявки и пакета документов заявителя (не являющегося получателем субсидии) осуществляются по письменному обращению в уполномоченный орган в течение 30 календарных дней.</w:t>
      </w:r>
    </w:p>
    <w:p>
      <w:pPr>
        <w:pStyle w:val="0"/>
        <w:spacing w:before="240" w:lineRule="auto"/>
        <w:ind w:firstLine="540"/>
        <w:jc w:val="both"/>
      </w:pPr>
      <w:r>
        <w:rPr>
          <w:sz w:val="24"/>
        </w:rPr>
        <w:t xml:space="preserve">6.1.18. В отношении гражданина, являющегося получателем субсидии (гранта) (индивидуальным предпринимателем; руководителем юридического лица; физическим лицом, владеющим не менее чем 50 процентами доли в уставном капитале общества с ограниченной ответственностью или складочном капитале хозяйственного товарищества либо не менее чем 50 процентами голосующих акций акционерного общества), указанного в </w:t>
      </w:r>
      <w:hyperlink w:history="0" w:anchor="P3706" w:tooltip="а) грант Главы Республики Тыва на реализацию проектов в приоритетных сферах;">
        <w:r>
          <w:rPr>
            <w:sz w:val="24"/>
            <w:color w:val="0000ff"/>
          </w:rPr>
          <w:t xml:space="preserve">подпунктах "а"</w:t>
        </w:r>
      </w:hyperlink>
      <w:r>
        <w:rPr>
          <w:sz w:val="24"/>
        </w:rPr>
        <w:t xml:space="preserve">, </w:t>
      </w:r>
      <w:hyperlink w:history="0" w:anchor="P3707" w:tooltip="б) субсидирование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
        <w:r>
          <w:rPr>
            <w:sz w:val="24"/>
            <w:color w:val="0000ff"/>
          </w:rPr>
          <w:t xml:space="preserve">"б"</w:t>
        </w:r>
      </w:hyperlink>
      <w:r>
        <w:rPr>
          <w:sz w:val="24"/>
        </w:rPr>
        <w:t xml:space="preserve">, </w:t>
      </w:r>
      <w:hyperlink w:history="0" w:anchor="P3710" w:tooltip="д) субсидирование части затрат субъектов малого и среднего предпринимательства, связанных с уплатой процентов по кредитам, привлеченным в российских кредитных организациях на приобретение оборудования;">
        <w:r>
          <w:rPr>
            <w:sz w:val="24"/>
            <w:color w:val="0000ff"/>
          </w:rPr>
          <w:t xml:space="preserve">"д"</w:t>
        </w:r>
      </w:hyperlink>
      <w:r>
        <w:rPr>
          <w:sz w:val="24"/>
        </w:rPr>
        <w:t xml:space="preserve">, </w:t>
      </w:r>
      <w:hyperlink w:history="0" w:anchor="P3711" w:tooltip="е) субсидирование части первого взноса (аванса) при заключении договоров лизинга оборудования, специальной техники, грузового транспорта, пассажирского транспорта субъектом малого и среднего предпринимательства;">
        <w:r>
          <w:rPr>
            <w:sz w:val="24"/>
            <w:color w:val="0000ff"/>
          </w:rPr>
          <w:t xml:space="preserve">"е"</w:t>
        </w:r>
      </w:hyperlink>
      <w:r>
        <w:rPr>
          <w:sz w:val="24"/>
        </w:rPr>
        <w:t xml:space="preserve">, </w:t>
      </w:r>
      <w:hyperlink w:history="0" w:anchor="P3712" w:tooltip="ж) субсидирование мероприятий, связанных с поддержкой социального предпринимательства;">
        <w:r>
          <w:rPr>
            <w:sz w:val="24"/>
            <w:color w:val="0000ff"/>
          </w:rPr>
          <w:t xml:space="preserve">"ж"</w:t>
        </w:r>
      </w:hyperlink>
      <w:r>
        <w:rPr>
          <w:sz w:val="24"/>
        </w:rPr>
        <w:t xml:space="preserve">, </w:t>
      </w:r>
      <w:hyperlink w:history="0" w:anchor="P3713" w:tooltip="з) субсидии субъектам малого и среднего предпринимательства на организацию групп дневного времяпрепровождения детей дошкольного возраста и иных подобных им видов деятельности по уходу и присмотру за детьми;">
        <w:r>
          <w:rPr>
            <w:sz w:val="24"/>
            <w:color w:val="0000ff"/>
          </w:rPr>
          <w:t xml:space="preserve">"з"</w:t>
        </w:r>
      </w:hyperlink>
      <w:r>
        <w:rPr>
          <w:sz w:val="24"/>
        </w:rPr>
        <w:t xml:space="preserve">, </w:t>
      </w:r>
      <w:hyperlink w:history="0" w:anchor="P3714" w:tooltip="и) субсидирование части затрат по договорам на технологическое присоединение к объектам электросетевого хозяйства;">
        <w:r>
          <w:rPr>
            <w:sz w:val="24"/>
            <w:color w:val="0000ff"/>
          </w:rPr>
          <w:t xml:space="preserve">"и"</w:t>
        </w:r>
      </w:hyperlink>
      <w:r>
        <w:rPr>
          <w:sz w:val="24"/>
        </w:rPr>
        <w:t xml:space="preserve">, </w:t>
      </w:r>
      <w:hyperlink w:history="0" w:anchor="P3715" w:tooltip="к) субсидирование части затрат субъектов малого и среднего предпринимательства, связанных с уплатой лизинговых платежей по договору (договорам) лизинга, заключенному с российскими лизинговыми организациями;">
        <w:r>
          <w:rPr>
            <w:sz w:val="24"/>
            <w:color w:val="0000ff"/>
          </w:rPr>
          <w:t xml:space="preserve">"к"</w:t>
        </w:r>
      </w:hyperlink>
      <w:r>
        <w:rPr>
          <w:sz w:val="24"/>
        </w:rPr>
        <w:t xml:space="preserve">, </w:t>
      </w:r>
      <w:hyperlink w:history="0" w:anchor="P3716" w:tooltip="л) субсидии на финансовое обеспечение затрат субъектов малого и среднего предпринимательства, связанных с уплатой коммунальных платежей в период режима повышенной готовности на территории Республики Тыва;">
        <w:r>
          <w:rPr>
            <w:sz w:val="24"/>
            <w:color w:val="0000ff"/>
          </w:rPr>
          <w:t xml:space="preserve">"л"</w:t>
        </w:r>
      </w:hyperlink>
      <w:r>
        <w:rPr>
          <w:sz w:val="24"/>
        </w:rPr>
        <w:t xml:space="preserve">, </w:t>
      </w:r>
      <w:hyperlink w:history="0" w:anchor="P3717" w:tooltip="м) субсидии субъектам малого и среднего предпринимательства, пострадавшим от распространения новой коронавирусной инфекции (COVID-19);">
        <w:r>
          <w:rPr>
            <w:sz w:val="24"/>
            <w:color w:val="0000ff"/>
          </w:rPr>
          <w:t xml:space="preserve">"м"</w:t>
        </w:r>
      </w:hyperlink>
      <w:r>
        <w:rPr>
          <w:sz w:val="24"/>
        </w:rPr>
        <w:t xml:space="preserve">, </w:t>
      </w:r>
      <w:hyperlink w:history="0" w:anchor="P3718" w:tooltip="н) гранты в форме субсидий субъектам малого и среднего предпринимательства, включенным в реестр социальных предпринимателей;">
        <w:r>
          <w:rPr>
            <w:sz w:val="24"/>
            <w:color w:val="0000ff"/>
          </w:rPr>
          <w:t xml:space="preserve">"н"</w:t>
        </w:r>
      </w:hyperlink>
      <w:r>
        <w:rPr>
          <w:sz w:val="24"/>
        </w:rPr>
        <w:t xml:space="preserve">, </w:t>
      </w:r>
      <w:hyperlink w:history="0" w:anchor="P3720" w:tooltip="о) субсидии субъектам малого и среднего предпринимательства в целях повышения устойчивости экономики;">
        <w:r>
          <w:rPr>
            <w:sz w:val="24"/>
            <w:color w:val="0000ff"/>
          </w:rPr>
          <w:t xml:space="preserve">"о" пункта 1.3</w:t>
        </w:r>
      </w:hyperlink>
      <w:r>
        <w:rPr>
          <w:sz w:val="24"/>
        </w:rPr>
        <w:t xml:space="preserve"> настоящего Положения, призванного на военную службу по мобилизации в Вооруженные Силы Российской Федерации или заключившего контракт о добровольном содействии в выполнении задач, возложенных на Вооруженные Силы Российской Федерации, применяются следующие положения:</w:t>
      </w:r>
    </w:p>
    <w:p>
      <w:pPr>
        <w:pStyle w:val="0"/>
        <w:spacing w:before="240" w:lineRule="auto"/>
        <w:ind w:firstLine="540"/>
        <w:jc w:val="both"/>
      </w:pPr>
      <w:r>
        <w:rPr>
          <w:sz w:val="24"/>
        </w:rPr>
        <w:t xml:space="preserve">1) с даты призыва на военную службу или начала добровольного содействия до периода, указанного в </w:t>
      </w:r>
      <w:hyperlink w:history="0" w:anchor="P4389" w:tooltip="3) после завершения срока мобилизации или срока, на который был заключен контракт о добровольном содействии, а также периода нахождения получателя субсидии или гранта в больницах, госпиталях, других медицинских организациях в стационарных условиях на излечении от увечий (ранений, травм, контузий) или заболеваний, полученных при выполнении задач в ходе проведения специальной военной операции:">
        <w:r>
          <w:rPr>
            <w:sz w:val="24"/>
            <w:color w:val="0000ff"/>
          </w:rPr>
          <w:t xml:space="preserve">подпункте 3</w:t>
        </w:r>
      </w:hyperlink>
      <w:r>
        <w:rPr>
          <w:sz w:val="24"/>
        </w:rPr>
        <w:t xml:space="preserve"> настоящего пункта, обязательства получателя субсидии (гранта), принятые в рамках соглашения о предоставлении субсидии, признаются приостановленными (получатель субсидии (гранта) или член его семьи уведомляет уполномоченный орган о наступлении такого момента путем направления информации на официальную почту Министерства - mineconom@rtyva.ru;</w:t>
      </w:r>
    </w:p>
    <w:p>
      <w:pPr>
        <w:pStyle w:val="0"/>
        <w:spacing w:before="240" w:lineRule="auto"/>
        <w:ind w:firstLine="540"/>
        <w:jc w:val="both"/>
      </w:pPr>
      <w:r>
        <w:rPr>
          <w:sz w:val="24"/>
        </w:rPr>
        <w:t xml:space="preserve">2) уполномоченный орган вправе запросить информацию, подтверждающую участие получателя субсидии (гранта) в специальной военной операции, в соответствующих ведомствах;</w:t>
      </w:r>
    </w:p>
    <w:bookmarkStart w:id="4389" w:name="P4389"/>
    <w:bookmarkEnd w:id="4389"/>
    <w:p>
      <w:pPr>
        <w:pStyle w:val="0"/>
        <w:spacing w:before="240" w:lineRule="auto"/>
        <w:ind w:firstLine="540"/>
        <w:jc w:val="both"/>
      </w:pPr>
      <w:r>
        <w:rPr>
          <w:sz w:val="24"/>
        </w:rPr>
        <w:t xml:space="preserve">3) после завершения срока мобилизации или срока, на который был заключен контракт о добровольном содействии, а также периода нахождения получателя субсидии или гранта в больницах, госпиталях, других медицинских организациях в стационарных условиях на излечении от увечий (ранений, травм, контузий) или заболеваний, полученных при выполнении задач в ходе проведения специальной военной операции:</w:t>
      </w:r>
    </w:p>
    <w:p>
      <w:pPr>
        <w:pStyle w:val="0"/>
        <w:spacing w:before="240" w:lineRule="auto"/>
        <w:ind w:firstLine="540"/>
        <w:jc w:val="both"/>
      </w:pPr>
      <w:r>
        <w:rPr>
          <w:sz w:val="24"/>
        </w:rPr>
        <w:t xml:space="preserve">а) не позднее 30 календарных дней с периода, указанного в </w:t>
      </w:r>
      <w:hyperlink w:history="0" w:anchor="P4389" w:tooltip="3) после завершения срока мобилизации или срока, на который был заключен контракт о добровольном содействии, а также периода нахождения получателя субсидии или гранта в больницах, госпиталях, других медицинских организациях в стационарных условиях на излечении от увечий (ранений, травм, контузий) или заболеваний, полученных при выполнении задач в ходе проведения специальной военной операции:">
        <w:r>
          <w:rPr>
            <w:sz w:val="24"/>
            <w:color w:val="0000ff"/>
          </w:rPr>
          <w:t xml:space="preserve">подпункте 3</w:t>
        </w:r>
      </w:hyperlink>
      <w:r>
        <w:rPr>
          <w:sz w:val="24"/>
        </w:rPr>
        <w:t xml:space="preserve"> настоящего пункта, получатель субсидии (гранта) представляет документы, подтверждающие его нахождение в период действия соглашения о предоставлении субсидии (гранта) на военной службе по мобилизации или контракту о прохождении военной службы в течение срока действия соглашения о предоставлении субсидии (гранта);</w:t>
      </w:r>
    </w:p>
    <w:p>
      <w:pPr>
        <w:pStyle w:val="0"/>
        <w:spacing w:before="240" w:lineRule="auto"/>
        <w:ind w:firstLine="540"/>
        <w:jc w:val="both"/>
      </w:pPr>
      <w:r>
        <w:rPr>
          <w:sz w:val="24"/>
        </w:rPr>
        <w:t xml:space="preserve">б) Министерство по заявлению получателя субсидии (гранта) (при необходимости) заключает дополнительное соглашение к соглашению о предоставлении субсидии (гранта) о продлении сроков достижения показателей и (или) результатов предоставления субсидии (гранта) без изменения размера субсидии (гранта) и (или) в случае невозможности достижения результата предоставления гранта без изменения размера гранта с возможностью уменьшения значения результата предоставления гранта, а также о продлении сроков использования субсидии (гранта);</w:t>
      </w:r>
    </w:p>
    <w:p>
      <w:pPr>
        <w:pStyle w:val="0"/>
        <w:spacing w:before="240" w:lineRule="auto"/>
        <w:ind w:firstLine="540"/>
        <w:jc w:val="both"/>
      </w:pPr>
      <w:r>
        <w:rPr>
          <w:sz w:val="24"/>
        </w:rPr>
        <w:t xml:space="preserve">в) получатель субсидии (гранта) имеет право отказаться от субсидии (гранта) без применения штрафных санкций по согласованию с Министерством и в течение 180 календарных дней с периода, указанного в </w:t>
      </w:r>
      <w:hyperlink w:history="0" w:anchor="P4389" w:tooltip="3) после завершения срока мобилизации или срока, на который был заключен контракт о добровольном содействии, а также периода нахождения получателя субсидии или гранта в больницах, госпиталях, других медицинских организациях в стационарных условиях на излечении от увечий (ранений, травм, контузий) или заболеваний, полученных при выполнении задач в ходе проведения специальной военной операции:">
        <w:r>
          <w:rPr>
            <w:sz w:val="24"/>
            <w:color w:val="0000ff"/>
          </w:rPr>
          <w:t xml:space="preserve">подпункте 3</w:t>
        </w:r>
      </w:hyperlink>
      <w:r>
        <w:rPr>
          <w:sz w:val="24"/>
        </w:rPr>
        <w:t xml:space="preserve"> настоящего пункта, возвратить средства субсидии на счет Министерства, указанный в соглашении;</w:t>
      </w:r>
    </w:p>
    <w:p>
      <w:pPr>
        <w:pStyle w:val="0"/>
        <w:spacing w:before="240" w:lineRule="auto"/>
        <w:ind w:firstLine="540"/>
        <w:jc w:val="both"/>
      </w:pPr>
      <w:r>
        <w:rPr>
          <w:sz w:val="24"/>
        </w:rPr>
        <w:t xml:space="preserve">г) в случае гибели (смерти) получателя субсидии (гранта), если он погиб (умер)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а также в случае признания получателя субсидии (гранта) инвалидом I группы в порядке, установленном законодательством Российской Федерации, обязательства по соглашению о предоставлении субсидии (гранта) прекращаются.</w:t>
      </w:r>
    </w:p>
    <w:p>
      <w:pPr>
        <w:pStyle w:val="0"/>
        <w:jc w:val="both"/>
      </w:pPr>
      <w:r>
        <w:rPr>
          <w:sz w:val="24"/>
        </w:rPr>
      </w:r>
    </w:p>
    <w:p>
      <w:pPr>
        <w:pStyle w:val="2"/>
        <w:outlineLvl w:val="2"/>
        <w:jc w:val="center"/>
      </w:pPr>
      <w:r>
        <w:rPr>
          <w:sz w:val="24"/>
        </w:rPr>
        <w:t xml:space="preserve">7. Требования к отчетности</w:t>
      </w:r>
    </w:p>
    <w:p>
      <w:pPr>
        <w:pStyle w:val="0"/>
        <w:jc w:val="center"/>
      </w:pPr>
      <w:r>
        <w:rPr>
          <w:sz w:val="24"/>
        </w:rPr>
      </w:r>
    </w:p>
    <w:p>
      <w:pPr>
        <w:pStyle w:val="0"/>
        <w:jc w:val="center"/>
      </w:pPr>
      <w:r>
        <w:rPr>
          <w:sz w:val="24"/>
        </w:rPr>
        <w:t xml:space="preserve">(в ред. </w:t>
      </w:r>
      <w:hyperlink w:history="0" r:id="rId180" w:tooltip="Постановление Правительства Республики Тыва от 22.10.2025 N 498 &quot;О внесении изменений в государственную программу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22.10.2025 N 498)</w:t>
      </w:r>
    </w:p>
    <w:p>
      <w:pPr>
        <w:pStyle w:val="0"/>
        <w:jc w:val="both"/>
      </w:pPr>
      <w:r>
        <w:rPr>
          <w:sz w:val="24"/>
        </w:rPr>
      </w:r>
    </w:p>
    <w:p>
      <w:pPr>
        <w:pStyle w:val="0"/>
        <w:ind w:firstLine="540"/>
        <w:jc w:val="both"/>
      </w:pPr>
      <w:r>
        <w:rPr>
          <w:sz w:val="24"/>
        </w:rPr>
        <w:t xml:space="preserve">Порядок, сроки и формы представления получателями субсидии отчетности о достижении значений результатов и показателей, устанавливаемых уполномоченными органами в соответствии с </w:t>
      </w:r>
      <w:hyperlink w:history="0" w:anchor="P4341" w:tooltip="6.1.12. В соглашениях предусматриваются условия, сроки предоставления субсидии, права, обязанности и ответственность сторон, график реализации проекта, условия, сроки и формы представления отчетности и платежных документов, подтверждающих целевое использование субсидии.">
        <w:r>
          <w:rPr>
            <w:sz w:val="24"/>
            <w:color w:val="0000ff"/>
          </w:rPr>
          <w:t xml:space="preserve">пунктом 6.1.12</w:t>
        </w:r>
      </w:hyperlink>
      <w:r>
        <w:rPr>
          <w:sz w:val="24"/>
        </w:rPr>
        <w:t xml:space="preserve"> настоящего Положения, отчетности об осуществлении расходов, источником финансового обеспечения которых является субсидия, по формам, установленным Министерством финансов Республики Тыва для соответствующего вида субсидии, дополнительной отчетности (при необходимости), устанавливаемой главным распорядителем как получателем бюджетных средств, а также порядок и сроки проверки отчетности, определяются в соглашении.</w:t>
      </w:r>
    </w:p>
    <w:p>
      <w:pPr>
        <w:pStyle w:val="0"/>
        <w:spacing w:before="240" w:lineRule="auto"/>
        <w:ind w:firstLine="540"/>
        <w:jc w:val="both"/>
      </w:pPr>
      <w:r>
        <w:rPr>
          <w:sz w:val="24"/>
        </w:rPr>
        <w:t xml:space="preserve">По результатам проверки Уполномоченный орган вправе:</w:t>
      </w:r>
    </w:p>
    <w:p>
      <w:pPr>
        <w:pStyle w:val="0"/>
        <w:spacing w:before="240" w:lineRule="auto"/>
        <w:ind w:firstLine="540"/>
        <w:jc w:val="both"/>
      </w:pPr>
      <w:r>
        <w:rPr>
          <w:sz w:val="24"/>
        </w:rPr>
        <w:t xml:space="preserve">1) принять отчетность при отсутствии нарушений и ошибок;</w:t>
      </w:r>
    </w:p>
    <w:p>
      <w:pPr>
        <w:pStyle w:val="0"/>
        <w:spacing w:before="240" w:lineRule="auto"/>
        <w:ind w:firstLine="540"/>
        <w:jc w:val="both"/>
      </w:pPr>
      <w:r>
        <w:rPr>
          <w:sz w:val="24"/>
        </w:rPr>
        <w:t xml:space="preserve">2) отклонить отчетность в случае выявления нарушений, несоответствий или ошибок с указанием причин возврата.</w:t>
      </w:r>
    </w:p>
    <w:p>
      <w:pPr>
        <w:pStyle w:val="0"/>
        <w:spacing w:before="240" w:lineRule="auto"/>
        <w:ind w:firstLine="540"/>
        <w:jc w:val="both"/>
      </w:pPr>
      <w:r>
        <w:rPr>
          <w:sz w:val="24"/>
        </w:rPr>
        <w:t xml:space="preserve">В случае отклонения отчетности Уполномоченным органом направляется мотивированный отказ получателю субсидии с указанием сроков для устранения выявленных недостатков и повторного представления отчетности.</w:t>
      </w:r>
    </w:p>
    <w:p>
      <w:pPr>
        <w:pStyle w:val="0"/>
        <w:jc w:val="both"/>
      </w:pPr>
      <w:r>
        <w:rPr>
          <w:sz w:val="24"/>
        </w:rPr>
      </w:r>
    </w:p>
    <w:p>
      <w:pPr>
        <w:pStyle w:val="2"/>
        <w:outlineLvl w:val="2"/>
        <w:jc w:val="center"/>
      </w:pPr>
      <w:r>
        <w:rPr>
          <w:sz w:val="24"/>
        </w:rPr>
        <w:t xml:space="preserve">8. Требования об осуществлении контроля (мониторинга)</w:t>
      </w:r>
    </w:p>
    <w:p>
      <w:pPr>
        <w:pStyle w:val="2"/>
        <w:jc w:val="center"/>
      </w:pPr>
      <w:r>
        <w:rPr>
          <w:sz w:val="24"/>
        </w:rPr>
        <w:t xml:space="preserve">за соблюдением условий, целей и порядка предоставления</w:t>
      </w:r>
    </w:p>
    <w:p>
      <w:pPr>
        <w:pStyle w:val="2"/>
        <w:jc w:val="center"/>
      </w:pPr>
      <w:r>
        <w:rPr>
          <w:sz w:val="24"/>
        </w:rPr>
        <w:t xml:space="preserve">субсидий и ответственности за их нарушение</w:t>
      </w:r>
    </w:p>
    <w:p>
      <w:pPr>
        <w:pStyle w:val="0"/>
        <w:jc w:val="both"/>
      </w:pPr>
      <w:r>
        <w:rPr>
          <w:sz w:val="24"/>
        </w:rPr>
      </w:r>
    </w:p>
    <w:p>
      <w:pPr>
        <w:pStyle w:val="0"/>
        <w:ind w:firstLine="540"/>
        <w:jc w:val="both"/>
      </w:pPr>
      <w:r>
        <w:rPr>
          <w:sz w:val="24"/>
        </w:rPr>
        <w:t xml:space="preserve">8.1. Уполномоченными органами осуществляется проверка соблюдения порядка и условий предоставления субсидий, в том числе в части достижения результатов предоставления субсидии, а также органами государственного финансового контроля осуществляется проверка в соответствии со </w:t>
      </w:r>
      <w:hyperlink w:history="0" r:id="rId181"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статьями 268.1</w:t>
        </w:r>
      </w:hyperlink>
      <w:r>
        <w:rPr>
          <w:sz w:val="24"/>
        </w:rPr>
        <w:t xml:space="preserve"> и </w:t>
      </w:r>
      <w:hyperlink w:history="0" r:id="rId182"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269.2</w:t>
        </w:r>
      </w:hyperlink>
      <w:r>
        <w:rPr>
          <w:sz w:val="24"/>
        </w:rPr>
        <w:t xml:space="preserve"> Бюджетного кодекса Российской Федерации.</w:t>
      </w:r>
    </w:p>
    <w:p>
      <w:pPr>
        <w:pStyle w:val="0"/>
        <w:spacing w:before="240" w:lineRule="auto"/>
        <w:ind w:firstLine="540"/>
        <w:jc w:val="both"/>
      </w:pPr>
      <w:r>
        <w:rPr>
          <w:sz w:val="24"/>
        </w:rPr>
        <w:t xml:space="preserve">Контроль за целевым и эффективным использованием субсидий осуществляется уполномоченными органами.</w:t>
      </w:r>
    </w:p>
    <w:p>
      <w:pPr>
        <w:pStyle w:val="0"/>
        <w:spacing w:before="240" w:lineRule="auto"/>
        <w:ind w:firstLine="540"/>
        <w:jc w:val="both"/>
      </w:pPr>
      <w:r>
        <w:rPr>
          <w:sz w:val="24"/>
        </w:rPr>
        <w:t xml:space="preserve">Мониторинг достижения результатов предоставления субсидии проводится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pPr>
        <w:pStyle w:val="0"/>
        <w:spacing w:before="240" w:lineRule="auto"/>
        <w:ind w:firstLine="540"/>
        <w:jc w:val="both"/>
      </w:pPr>
      <w:r>
        <w:rPr>
          <w:sz w:val="24"/>
        </w:rPr>
        <w:t xml:space="preserve">8.2. В случае нарушения получателем субсидии условий, установленных при предоставлении субсидии, выявленного в том числе по фактам проверок, проведенных уполномоченными органами и органом государственного финансового контроля, в течение 5 рабочих дней с момента обнаружения нарушений уполномоченные органы и орган государственного финансового контроля направляют получателю письменное уведомление с требованием о возврате в республиканский бюджет Республики Тыва субсидии с указанием платежных реквизитов возврата.</w:t>
      </w:r>
    </w:p>
    <w:p>
      <w:pPr>
        <w:pStyle w:val="0"/>
        <w:spacing w:before="240" w:lineRule="auto"/>
        <w:ind w:firstLine="540"/>
        <w:jc w:val="both"/>
      </w:pPr>
      <w:r>
        <w:rPr>
          <w:sz w:val="24"/>
        </w:rPr>
        <w:t xml:space="preserve">8.3. В течение 30 календарных дней с даты получения письменного уведомления в связи с обнаружением факта нецелевого использования субсидии получатель обязан осуществить возврат субсидии по платежным реквизитам, указанным в уведомлении, либо представить подтверждающие документы об отсутствии нарушений.</w:t>
      </w:r>
    </w:p>
    <w:bookmarkStart w:id="4414" w:name="P4414"/>
    <w:bookmarkEnd w:id="4414"/>
    <w:p>
      <w:pPr>
        <w:pStyle w:val="0"/>
        <w:spacing w:before="240" w:lineRule="auto"/>
        <w:ind w:firstLine="540"/>
        <w:jc w:val="both"/>
      </w:pPr>
      <w:r>
        <w:rPr>
          <w:sz w:val="24"/>
        </w:rPr>
        <w:t xml:space="preserve">8.4. В случае невозврата получателем субсидии по платежным реквизитам, указанным в уведомлении, непредставления получателем документов, подтверждающих целевое использование субсидии, субсидии подлежат взысканию в судебном порядке в соответствии с действующим законодательством.</w:t>
      </w:r>
    </w:p>
    <w:p>
      <w:pPr>
        <w:pStyle w:val="0"/>
        <w:spacing w:before="240" w:lineRule="auto"/>
        <w:ind w:firstLine="540"/>
        <w:jc w:val="both"/>
      </w:pPr>
      <w:r>
        <w:rPr>
          <w:sz w:val="24"/>
        </w:rPr>
        <w:t xml:space="preserve">8.5. В случае выявления факта неэффективного использования субсидии уполномоченные органы в течение пяти рабочих дней с момента обнаружения нарушений направляют получателю уведомление с требованием принятия мер по эффективной реализации проекта и выполнения получателем обязательств, предусмотренных Соглашением.</w:t>
      </w:r>
    </w:p>
    <w:p>
      <w:pPr>
        <w:pStyle w:val="0"/>
        <w:spacing w:before="240" w:lineRule="auto"/>
        <w:ind w:firstLine="540"/>
        <w:jc w:val="both"/>
      </w:pPr>
      <w:r>
        <w:rPr>
          <w:sz w:val="24"/>
        </w:rPr>
        <w:t xml:space="preserve">Под неэффективным использованием субсидии понимаются фактически не реализованный получателем бизнес-проект, необоснованное несоблюдение графика реализации проекта, недостижение результатов и показателей, указанных в </w:t>
      </w:r>
      <w:hyperlink w:history="0" w:anchor="P4382" w:tooltip="6.1.15. В течение десяти рабочих дней со дня подписания соглашения о предоставлении субсидии и (или) гранта в ГИИС &quot;Электронный бюджет&quot; уполномоченные органы готовят и подписывают реестр на предоставление бюджетных средств (далее - реестр) и в течение пяти рабочих дней со дня подписания указанного реестра перечисляют бюджетные средства на расчетный счет получателя.">
        <w:r>
          <w:rPr>
            <w:sz w:val="24"/>
            <w:color w:val="0000ff"/>
          </w:rPr>
          <w:t xml:space="preserve">пункте 6.1.15</w:t>
        </w:r>
      </w:hyperlink>
      <w:r>
        <w:rPr>
          <w:sz w:val="24"/>
        </w:rPr>
        <w:t xml:space="preserve"> настоящего Положения.</w:t>
      </w:r>
    </w:p>
    <w:p>
      <w:pPr>
        <w:pStyle w:val="0"/>
        <w:spacing w:before="240" w:lineRule="auto"/>
        <w:ind w:firstLine="540"/>
        <w:jc w:val="both"/>
      </w:pPr>
      <w:r>
        <w:rPr>
          <w:sz w:val="24"/>
        </w:rPr>
        <w:t xml:space="preserve">8.6. В течение 30 календарных дней с даты получения письменного уведомления в связи с обнаружением факта неэффективного использования субсидии получатель обязан принять меры по эффективной реализации проекта либо выполнить обязательства, предусмотренные Соглашением.</w:t>
      </w:r>
    </w:p>
    <w:p>
      <w:pPr>
        <w:pStyle w:val="0"/>
        <w:spacing w:before="240" w:lineRule="auto"/>
        <w:ind w:firstLine="540"/>
        <w:jc w:val="both"/>
      </w:pPr>
      <w:r>
        <w:rPr>
          <w:sz w:val="24"/>
        </w:rPr>
        <w:t xml:space="preserve">8.7. В случае непринятия получателем мер по эффективной реализации проекта, непредставления документов, подтверждающих выполнение обязательств, предусмотренных Соглашением, уполномоченные органы направляют уведомление с требованием возврата неэффективно использованной субсидии в бюджет бюджетной системы Российской Федерации, из которого предоставлены субсидии, с указанием платежных реквизитов возврата.</w:t>
      </w:r>
    </w:p>
    <w:p>
      <w:pPr>
        <w:pStyle w:val="0"/>
        <w:spacing w:before="240" w:lineRule="auto"/>
        <w:ind w:firstLine="540"/>
        <w:jc w:val="both"/>
      </w:pPr>
      <w:r>
        <w:rPr>
          <w:sz w:val="24"/>
        </w:rPr>
        <w:t xml:space="preserve">8.8. В течение 30 календарных дней с даты получения письменного уведомления с требованием возврата неэффективно использованной субсидии получатель обязан осуществить возврат субсидии по платежным реквизитам, указанным в уведомлении, в противном случае субсидии подлежат взысканию в судебном порядке в соответствии с действующим законодательством.</w:t>
      </w:r>
    </w:p>
    <w:p>
      <w:pPr>
        <w:pStyle w:val="0"/>
        <w:spacing w:before="240" w:lineRule="auto"/>
        <w:ind w:firstLine="540"/>
        <w:jc w:val="both"/>
      </w:pPr>
      <w:r>
        <w:rPr>
          <w:sz w:val="24"/>
        </w:rPr>
        <w:t xml:space="preserve">8.9. В случае выявления у получателя субсидии в отчетном финансовом году суммы остатка неиспользованной субсидии уполномоченные органы в течение пяти рабочих дней с момента обнаружения такого факта направляют получателю письменное уведомление с требованием возврата в республиканский бюджет Республики Тыва суммы остатка субсидии с указанием платежных реквизитов возврата.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1</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bookmarkStart w:id="4433" w:name="P4433"/>
    <w:bookmarkEnd w:id="4433"/>
    <w:p>
      <w:pPr>
        <w:pStyle w:val="0"/>
        <w:jc w:val="center"/>
      </w:pPr>
      <w:r>
        <w:rPr>
          <w:sz w:val="24"/>
        </w:rPr>
        <w:t xml:space="preserve">ЗАЯВКА</w:t>
      </w:r>
    </w:p>
    <w:p>
      <w:pPr>
        <w:pStyle w:val="0"/>
        <w:jc w:val="center"/>
      </w:pPr>
      <w:r>
        <w:rPr>
          <w:sz w:val="24"/>
        </w:rPr>
        <w:t xml:space="preserve">на участие в конкурсном отборе на предоставление</w:t>
      </w:r>
    </w:p>
    <w:p>
      <w:pPr>
        <w:pStyle w:val="0"/>
        <w:jc w:val="center"/>
      </w:pPr>
      <w:r>
        <w:rPr>
          <w:sz w:val="24"/>
        </w:rPr>
        <w:t xml:space="preserve">субъектам малого и среднего предпринимательства</w:t>
      </w:r>
    </w:p>
    <w:p>
      <w:pPr>
        <w:pStyle w:val="0"/>
        <w:jc w:val="center"/>
      </w:pPr>
      <w:r>
        <w:rPr>
          <w:sz w:val="24"/>
        </w:rPr>
        <w:t xml:space="preserve">Республики Тыва государственной финансовой поддержки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66"/>
        <w:gridCol w:w="3005"/>
      </w:tblGrid>
      <w:tr>
        <w:tc>
          <w:tcPr>
            <w:tcW w:w="6066" w:type="dxa"/>
          </w:tcPr>
          <w:p>
            <w:pPr>
              <w:pStyle w:val="0"/>
            </w:pPr>
            <w:r>
              <w:rPr>
                <w:sz w:val="24"/>
              </w:rPr>
              <w:t xml:space="preserve">Наименование заявителя (субъекта малого и среднего предпринимательства или физического лица - Ф.И.О. либо наименование юридического лица и Ф.И.О. его руководителя)</w:t>
            </w:r>
          </w:p>
        </w:tc>
        <w:tc>
          <w:tcPr>
            <w:tcW w:w="3005" w:type="dxa"/>
          </w:tcPr>
          <w:p>
            <w:pPr>
              <w:pStyle w:val="0"/>
            </w:pPr>
            <w:r>
              <w:rPr>
                <w:sz w:val="24"/>
              </w:rPr>
            </w:r>
          </w:p>
        </w:tc>
      </w:tr>
      <w:tr>
        <w:tc>
          <w:tcPr>
            <w:tcW w:w="6066" w:type="dxa"/>
          </w:tcPr>
          <w:p>
            <w:pPr>
              <w:pStyle w:val="0"/>
            </w:pPr>
            <w:r>
              <w:rPr>
                <w:sz w:val="24"/>
              </w:rPr>
              <w:t xml:space="preserve">Телефон, факс, e-mail</w:t>
            </w:r>
          </w:p>
        </w:tc>
        <w:tc>
          <w:tcPr>
            <w:tcW w:w="3005" w:type="dxa"/>
          </w:tcPr>
          <w:p>
            <w:pPr>
              <w:pStyle w:val="0"/>
            </w:pPr>
            <w:r>
              <w:rPr>
                <w:sz w:val="24"/>
              </w:rPr>
            </w:r>
          </w:p>
        </w:tc>
      </w:tr>
      <w:tr>
        <w:tc>
          <w:tcPr>
            <w:tcW w:w="6066" w:type="dxa"/>
          </w:tcPr>
          <w:p>
            <w:pPr>
              <w:pStyle w:val="0"/>
            </w:pPr>
            <w:r>
              <w:rPr>
                <w:sz w:val="24"/>
              </w:rPr>
              <w:t xml:space="preserve">Место жительства заявителя (индекс, населенный пункт, улица, дом, офис)</w:t>
            </w:r>
          </w:p>
        </w:tc>
        <w:tc>
          <w:tcPr>
            <w:tcW w:w="3005" w:type="dxa"/>
          </w:tcPr>
          <w:p>
            <w:pPr>
              <w:pStyle w:val="0"/>
            </w:pPr>
            <w:r>
              <w:rPr>
                <w:sz w:val="24"/>
              </w:rPr>
            </w:r>
          </w:p>
        </w:tc>
      </w:tr>
      <w:tr>
        <w:tc>
          <w:tcPr>
            <w:tcW w:w="6066" w:type="dxa"/>
          </w:tcPr>
          <w:p>
            <w:pPr>
              <w:pStyle w:val="0"/>
            </w:pPr>
            <w:r>
              <w:rPr>
                <w:sz w:val="24"/>
              </w:rPr>
              <w:t xml:space="preserve">Место регистрации заявителя (индекс, населенный пункт, улица, дом, офис)</w:t>
            </w:r>
          </w:p>
        </w:tc>
        <w:tc>
          <w:tcPr>
            <w:tcW w:w="3005" w:type="dxa"/>
          </w:tcPr>
          <w:p>
            <w:pPr>
              <w:pStyle w:val="0"/>
            </w:pPr>
            <w:r>
              <w:rPr>
                <w:sz w:val="24"/>
              </w:rPr>
            </w:r>
          </w:p>
        </w:tc>
      </w:tr>
      <w:tr>
        <w:tc>
          <w:tcPr>
            <w:tcW w:w="6066" w:type="dxa"/>
          </w:tcPr>
          <w:p>
            <w:pPr>
              <w:pStyle w:val="0"/>
            </w:pPr>
            <w:r>
              <w:rPr>
                <w:sz w:val="24"/>
              </w:rPr>
              <w:t xml:space="preserve">Вид деятельности по </w:t>
            </w:r>
            <w:hyperlink w:history="0" r:id="rId183" w:tooltip="Постановление Госстандарта РФ от 06.08.1993 N 17 &lt;Об утверждении общероссийского классификатора видов экономической деятельности, продукции и услуг&gt; {КонсультантПлюс}">
              <w:r>
                <w:rPr>
                  <w:sz w:val="24"/>
                  <w:color w:val="0000ff"/>
                </w:rPr>
                <w:t xml:space="preserve">ОКВЭД</w:t>
              </w:r>
            </w:hyperlink>
          </w:p>
        </w:tc>
        <w:tc>
          <w:tcPr>
            <w:tcW w:w="3005" w:type="dxa"/>
          </w:tcPr>
          <w:p>
            <w:pPr>
              <w:pStyle w:val="0"/>
            </w:pPr>
            <w:r>
              <w:rPr>
                <w:sz w:val="24"/>
              </w:rPr>
            </w:r>
          </w:p>
        </w:tc>
      </w:tr>
      <w:tr>
        <w:tc>
          <w:tcPr>
            <w:tcW w:w="6066" w:type="dxa"/>
          </w:tcPr>
          <w:p>
            <w:pPr>
              <w:pStyle w:val="0"/>
            </w:pPr>
            <w:r>
              <w:rPr>
                <w:sz w:val="24"/>
              </w:rPr>
              <w:t xml:space="preserve">ОГРН (ОГРНИП)</w:t>
            </w:r>
          </w:p>
        </w:tc>
        <w:tc>
          <w:tcPr>
            <w:tcW w:w="3005" w:type="dxa"/>
          </w:tcPr>
          <w:p>
            <w:pPr>
              <w:pStyle w:val="0"/>
            </w:pPr>
            <w:r>
              <w:rPr>
                <w:sz w:val="24"/>
              </w:rPr>
            </w:r>
          </w:p>
        </w:tc>
      </w:tr>
      <w:tr>
        <w:tc>
          <w:tcPr>
            <w:tcW w:w="6066" w:type="dxa"/>
          </w:tcPr>
          <w:p>
            <w:pPr>
              <w:pStyle w:val="0"/>
            </w:pPr>
            <w:r>
              <w:rPr>
                <w:sz w:val="24"/>
              </w:rPr>
              <w:t xml:space="preserve">ИНН</w:t>
            </w:r>
          </w:p>
        </w:tc>
        <w:tc>
          <w:tcPr>
            <w:tcW w:w="3005" w:type="dxa"/>
          </w:tcPr>
          <w:p>
            <w:pPr>
              <w:pStyle w:val="0"/>
            </w:pPr>
            <w:r>
              <w:rPr>
                <w:sz w:val="24"/>
              </w:rPr>
            </w:r>
          </w:p>
        </w:tc>
      </w:tr>
    </w:tbl>
    <w:p>
      <w:pPr>
        <w:pStyle w:val="0"/>
        <w:jc w:val="both"/>
      </w:pPr>
      <w:r>
        <w:rPr>
          <w:sz w:val="24"/>
        </w:rPr>
      </w:r>
    </w:p>
    <w:p>
      <w:pPr>
        <w:pStyle w:val="1"/>
        <w:jc w:val="both"/>
      </w:pPr>
      <w:r>
        <w:rPr>
          <w:sz w:val="20"/>
        </w:rPr>
        <w:t xml:space="preserve">    1.   Прошу   предоставить   мне  на  конкурсной  основе  следующий  вид</w:t>
      </w:r>
    </w:p>
    <w:p>
      <w:pPr>
        <w:pStyle w:val="1"/>
        <w:jc w:val="both"/>
      </w:pPr>
      <w:r>
        <w:rPr>
          <w:sz w:val="20"/>
        </w:rPr>
        <w:t xml:space="preserve">государственной финансовой поддержки (поставить отметку):</w:t>
      </w:r>
    </w:p>
    <w:p>
      <w:pPr>
        <w:pStyle w:val="1"/>
        <w:jc w:val="both"/>
      </w:pPr>
      <w:r>
        <w:rPr>
          <w:sz w:val="20"/>
        </w:rPr>
        <w:t xml:space="preserve">    -  грант  Главы  Республики  Тыва на реализацию проектов в приоритетных</w:t>
      </w:r>
    </w:p>
    <w:p>
      <w:pPr>
        <w:pStyle w:val="1"/>
        <w:jc w:val="both"/>
      </w:pPr>
      <w:r>
        <w:rPr>
          <w:sz w:val="20"/>
        </w:rPr>
        <w:t xml:space="preserve">сферах;</w:t>
      </w:r>
    </w:p>
    <w:p>
      <w:pPr>
        <w:pStyle w:val="1"/>
        <w:jc w:val="both"/>
      </w:pPr>
      <w:r>
        <w:rPr>
          <w:sz w:val="20"/>
        </w:rPr>
        <w:t xml:space="preserve">    -   субсидирование   части   затрат   субъектов   малого   и   среднего</w:t>
      </w:r>
    </w:p>
    <w:p>
      <w:pPr>
        <w:pStyle w:val="1"/>
        <w:jc w:val="both"/>
      </w:pPr>
      <w:r>
        <w:rPr>
          <w:sz w:val="20"/>
        </w:rPr>
        <w:t xml:space="preserve">предпринимательства,   связанных  с  приобретением  оборудования,  в  целях</w:t>
      </w:r>
    </w:p>
    <w:p>
      <w:pPr>
        <w:pStyle w:val="1"/>
        <w:jc w:val="both"/>
      </w:pPr>
      <w:r>
        <w:rPr>
          <w:sz w:val="20"/>
        </w:rPr>
        <w:t xml:space="preserve">создания  и  (или)  развития либо модернизации производства товаров (работ,</w:t>
      </w:r>
    </w:p>
    <w:p>
      <w:pPr>
        <w:pStyle w:val="1"/>
        <w:jc w:val="both"/>
      </w:pPr>
      <w:r>
        <w:rPr>
          <w:sz w:val="20"/>
        </w:rPr>
        <w:t xml:space="preserve">услуг);</w:t>
      </w:r>
    </w:p>
    <w:p>
      <w:pPr>
        <w:pStyle w:val="1"/>
        <w:jc w:val="both"/>
      </w:pPr>
      <w:r>
        <w:rPr>
          <w:sz w:val="20"/>
        </w:rPr>
        <w:t xml:space="preserve">    -  субсидирование (возмещение) части затрат субъектов малого и среднего</w:t>
      </w:r>
    </w:p>
    <w:p>
      <w:pPr>
        <w:pStyle w:val="1"/>
        <w:jc w:val="both"/>
      </w:pPr>
      <w:r>
        <w:rPr>
          <w:sz w:val="20"/>
        </w:rPr>
        <w:t xml:space="preserve">предпринимательства на уплату стоимости потребленной электроэнергии;</w:t>
      </w:r>
    </w:p>
    <w:p>
      <w:pPr>
        <w:pStyle w:val="1"/>
        <w:jc w:val="both"/>
      </w:pPr>
      <w:r>
        <w:rPr>
          <w:sz w:val="20"/>
        </w:rPr>
        <w:t xml:space="preserve">    -   субсидирование   части   затрат   субъектов   малого   и   среднего</w:t>
      </w:r>
    </w:p>
    <w:p>
      <w:pPr>
        <w:pStyle w:val="1"/>
        <w:jc w:val="both"/>
      </w:pPr>
      <w:r>
        <w:rPr>
          <w:sz w:val="20"/>
        </w:rPr>
        <w:t xml:space="preserve">предпринимательства,  связанных  с  доставкой твердого топлива в отдаленные</w:t>
      </w:r>
    </w:p>
    <w:p>
      <w:pPr>
        <w:pStyle w:val="1"/>
        <w:jc w:val="both"/>
      </w:pPr>
      <w:r>
        <w:rPr>
          <w:sz w:val="20"/>
        </w:rPr>
        <w:t xml:space="preserve">населенные пункты Республики Тыва;</w:t>
      </w:r>
    </w:p>
    <w:p>
      <w:pPr>
        <w:pStyle w:val="1"/>
        <w:jc w:val="both"/>
      </w:pPr>
      <w:r>
        <w:rPr>
          <w:sz w:val="20"/>
        </w:rPr>
        <w:t xml:space="preserve">    -   субсидирование   части   затрат   субъектов   малого   и   среднего</w:t>
      </w:r>
    </w:p>
    <w:p>
      <w:pPr>
        <w:pStyle w:val="1"/>
        <w:jc w:val="both"/>
      </w:pPr>
      <w:r>
        <w:rPr>
          <w:sz w:val="20"/>
        </w:rPr>
        <w:t xml:space="preserve">предпринимательства,   связанных   с   уплатой   процентов   по   кредитам,</w:t>
      </w:r>
    </w:p>
    <w:p>
      <w:pPr>
        <w:pStyle w:val="1"/>
        <w:jc w:val="both"/>
      </w:pPr>
      <w:r>
        <w:rPr>
          <w:sz w:val="20"/>
        </w:rPr>
        <w:t xml:space="preserve">привлеченным   в   российских   кредитных   организациях   на  приобретение</w:t>
      </w:r>
    </w:p>
    <w:p>
      <w:pPr>
        <w:pStyle w:val="1"/>
        <w:jc w:val="both"/>
      </w:pPr>
      <w:r>
        <w:rPr>
          <w:sz w:val="20"/>
        </w:rPr>
        <w:t xml:space="preserve">оборудования;</w:t>
      </w:r>
    </w:p>
    <w:p>
      <w:pPr>
        <w:pStyle w:val="1"/>
        <w:jc w:val="both"/>
      </w:pPr>
      <w:r>
        <w:rPr>
          <w:sz w:val="20"/>
        </w:rPr>
        <w:t xml:space="preserve">    - субсидирование части первого взноса (аванса) при заключении договоров</w:t>
      </w:r>
    </w:p>
    <w:p>
      <w:pPr>
        <w:pStyle w:val="1"/>
        <w:jc w:val="both"/>
      </w:pPr>
      <w:r>
        <w:rPr>
          <w:sz w:val="20"/>
        </w:rPr>
        <w:t xml:space="preserve">лизинга    оборудования,   специальной   техники,   грузового   транспорта,</w:t>
      </w:r>
    </w:p>
    <w:p>
      <w:pPr>
        <w:pStyle w:val="1"/>
        <w:jc w:val="both"/>
      </w:pPr>
      <w:r>
        <w:rPr>
          <w:sz w:val="20"/>
        </w:rPr>
        <w:t xml:space="preserve">пассажирского транспорта субъектом малого и среднего предпринимательства;</w:t>
      </w:r>
    </w:p>
    <w:p>
      <w:pPr>
        <w:pStyle w:val="1"/>
        <w:jc w:val="both"/>
      </w:pPr>
      <w:r>
        <w:rPr>
          <w:sz w:val="20"/>
        </w:rPr>
        <w:t xml:space="preserve">    -   субсидирование  мероприятий,  связанных  с  поддержкой  социального</w:t>
      </w:r>
    </w:p>
    <w:p>
      <w:pPr>
        <w:pStyle w:val="1"/>
        <w:jc w:val="both"/>
      </w:pPr>
      <w:r>
        <w:rPr>
          <w:sz w:val="20"/>
        </w:rPr>
        <w:t xml:space="preserve">предпринимательства;</w:t>
      </w:r>
    </w:p>
    <w:p>
      <w:pPr>
        <w:pStyle w:val="1"/>
        <w:jc w:val="both"/>
      </w:pPr>
      <w:r>
        <w:rPr>
          <w:sz w:val="20"/>
        </w:rPr>
        <w:t xml:space="preserve">    -   субсидии   субъектам   малого  и  среднего  предпринимательства  на</w:t>
      </w:r>
    </w:p>
    <w:p>
      <w:pPr>
        <w:pStyle w:val="1"/>
        <w:jc w:val="both"/>
      </w:pPr>
      <w:r>
        <w:rPr>
          <w:sz w:val="20"/>
        </w:rPr>
        <w:t xml:space="preserve">организацию групп дневного времяпрепровождения детей дошкольного возраста и</w:t>
      </w:r>
    </w:p>
    <w:p>
      <w:pPr>
        <w:pStyle w:val="1"/>
        <w:jc w:val="both"/>
      </w:pPr>
      <w:r>
        <w:rPr>
          <w:sz w:val="20"/>
        </w:rPr>
        <w:t xml:space="preserve">иных подобных им видов деятельности по уходу и присмотру за детьми;</w:t>
      </w:r>
    </w:p>
    <w:p>
      <w:pPr>
        <w:pStyle w:val="1"/>
        <w:jc w:val="both"/>
      </w:pPr>
      <w:r>
        <w:rPr>
          <w:sz w:val="20"/>
        </w:rPr>
        <w:t xml:space="preserve">    -   субсидирование   части   затрат  по  договорам  на  технологическое</w:t>
      </w:r>
    </w:p>
    <w:p>
      <w:pPr>
        <w:pStyle w:val="1"/>
        <w:jc w:val="both"/>
      </w:pPr>
      <w:r>
        <w:rPr>
          <w:sz w:val="20"/>
        </w:rPr>
        <w:t xml:space="preserve">присоединение к объектам электросетевого хозяйства;</w:t>
      </w:r>
    </w:p>
    <w:p>
      <w:pPr>
        <w:pStyle w:val="1"/>
        <w:jc w:val="both"/>
      </w:pPr>
      <w:r>
        <w:rPr>
          <w:sz w:val="20"/>
        </w:rPr>
        <w:t xml:space="preserve">    -   субсидирование   части   затрат   субъектов   малого   и   среднего</w:t>
      </w:r>
    </w:p>
    <w:p>
      <w:pPr>
        <w:pStyle w:val="1"/>
        <w:jc w:val="both"/>
      </w:pPr>
      <w:r>
        <w:rPr>
          <w:sz w:val="20"/>
        </w:rPr>
        <w:t xml:space="preserve">предпринимательства,  связанных  с  уплатой лизинговых платежей по договору</w:t>
      </w:r>
    </w:p>
    <w:p>
      <w:pPr>
        <w:pStyle w:val="1"/>
        <w:jc w:val="both"/>
      </w:pPr>
      <w:r>
        <w:rPr>
          <w:sz w:val="20"/>
        </w:rPr>
        <w:t xml:space="preserve">(договорам) лизинга, заключенному с российскими лизинговыми организациями;</w:t>
      </w:r>
    </w:p>
    <w:p>
      <w:pPr>
        <w:pStyle w:val="1"/>
        <w:jc w:val="both"/>
      </w:pPr>
      <w:r>
        <w:rPr>
          <w:sz w:val="20"/>
        </w:rPr>
        <w:t xml:space="preserve">    - субсидии на финансовое обеспечение затрат субъектов малого и среднего</w:t>
      </w:r>
    </w:p>
    <w:p>
      <w:pPr>
        <w:pStyle w:val="1"/>
        <w:jc w:val="both"/>
      </w:pPr>
      <w:r>
        <w:rPr>
          <w:sz w:val="20"/>
        </w:rPr>
        <w:t xml:space="preserve">предпринимательства,  связанных  с  уплатой  коммунальных платежей в период</w:t>
      </w:r>
    </w:p>
    <w:p>
      <w:pPr>
        <w:pStyle w:val="1"/>
        <w:jc w:val="both"/>
      </w:pPr>
      <w:r>
        <w:rPr>
          <w:sz w:val="20"/>
        </w:rPr>
        <w:t xml:space="preserve">режима повышенной готовности на территории Республики Тыва;</w:t>
      </w:r>
    </w:p>
    <w:p>
      <w:pPr>
        <w:pStyle w:val="1"/>
        <w:jc w:val="both"/>
      </w:pPr>
      <w:r>
        <w:rPr>
          <w:sz w:val="20"/>
        </w:rPr>
        <w:t xml:space="preserve">    -    гранты    в   форме   субсидий   субъектам   малого   и   среднего</w:t>
      </w:r>
    </w:p>
    <w:p>
      <w:pPr>
        <w:pStyle w:val="1"/>
        <w:jc w:val="both"/>
      </w:pPr>
      <w:r>
        <w:rPr>
          <w:sz w:val="20"/>
        </w:rPr>
        <w:t xml:space="preserve">предпринимательства,  включенным  в  реестр  социальных предпринимателей, и</w:t>
      </w:r>
    </w:p>
    <w:p>
      <w:pPr>
        <w:pStyle w:val="1"/>
        <w:jc w:val="both"/>
      </w:pPr>
      <w:r>
        <w:rPr>
          <w:sz w:val="20"/>
        </w:rPr>
        <w:t xml:space="preserve">(или)   субъектам   малого   и   среднего   предпринимательства,  созданным</w:t>
      </w:r>
    </w:p>
    <w:p>
      <w:pPr>
        <w:pStyle w:val="1"/>
        <w:jc w:val="both"/>
      </w:pPr>
      <w:r>
        <w:rPr>
          <w:sz w:val="20"/>
        </w:rPr>
        <w:t xml:space="preserve">физическими лицами в возрасте до 25 лет включительно;</w:t>
      </w:r>
    </w:p>
    <w:p>
      <w:pPr>
        <w:pStyle w:val="1"/>
        <w:jc w:val="both"/>
      </w:pPr>
      <w:r>
        <w:rPr>
          <w:sz w:val="20"/>
        </w:rPr>
        <w:t xml:space="preserve">    для реализации бизнес-плана: __________________________________________</w:t>
      </w:r>
    </w:p>
    <w:p>
      <w:pPr>
        <w:pStyle w:val="1"/>
        <w:jc w:val="both"/>
      </w:pPr>
      <w:r>
        <w:rPr>
          <w:sz w:val="20"/>
        </w:rPr>
        <w:t xml:space="preserve">                        (наименование бизнес-плана)</w:t>
      </w:r>
    </w:p>
    <w:p>
      <w:pPr>
        <w:pStyle w:val="1"/>
        <w:jc w:val="both"/>
      </w:pPr>
      <w:r>
        <w:rPr>
          <w:sz w:val="20"/>
        </w:rPr>
        <w:t xml:space="preserve">___________________________________________________________________________</w:t>
      </w:r>
    </w:p>
    <w:p>
      <w:pPr>
        <w:pStyle w:val="1"/>
        <w:jc w:val="both"/>
      </w:pPr>
      <w:r>
        <w:rPr>
          <w:sz w:val="20"/>
        </w:rPr>
        <w:t xml:space="preserve">в размере: _________ (___________________________________________________),</w:t>
      </w:r>
    </w:p>
    <w:p>
      <w:pPr>
        <w:pStyle w:val="1"/>
        <w:jc w:val="both"/>
      </w:pPr>
      <w:r>
        <w:rPr>
          <w:sz w:val="20"/>
        </w:rPr>
        <w:t xml:space="preserve">                                       (сумма прописью)</w:t>
      </w:r>
    </w:p>
    <w:p>
      <w:pPr>
        <w:pStyle w:val="1"/>
        <w:jc w:val="both"/>
      </w:pPr>
      <w:r>
        <w:rPr>
          <w:sz w:val="20"/>
        </w:rPr>
        <w:t xml:space="preserve">в том числе:</w:t>
      </w:r>
    </w:p>
    <w:p>
      <w:pPr>
        <w:pStyle w:val="1"/>
        <w:jc w:val="both"/>
      </w:pPr>
      <w:r>
        <w:rPr>
          <w:sz w:val="20"/>
        </w:rPr>
        <w:t xml:space="preserve">    виды затрат __________________________________________________________,</w:t>
      </w:r>
    </w:p>
    <w:p>
      <w:pPr>
        <w:pStyle w:val="1"/>
        <w:jc w:val="both"/>
      </w:pPr>
      <w:r>
        <w:rPr>
          <w:sz w:val="20"/>
        </w:rPr>
        <w:t xml:space="preserve">                                      (тыс. рублей)</w:t>
      </w:r>
    </w:p>
    <w:p>
      <w:pPr>
        <w:pStyle w:val="1"/>
        <w:jc w:val="both"/>
      </w:pPr>
      <w:r>
        <w:rPr>
          <w:sz w:val="20"/>
        </w:rPr>
        <w:t xml:space="preserve">в том числе по видам: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1701"/>
        <w:gridCol w:w="1701"/>
        <w:gridCol w:w="1701"/>
      </w:tblGrid>
      <w:tr>
        <w:tc>
          <w:tcPr>
            <w:gridSpan w:val="4"/>
            <w:tcW w:w="9072" w:type="dxa"/>
          </w:tcPr>
          <w:p>
            <w:pPr>
              <w:pStyle w:val="0"/>
              <w:jc w:val="center"/>
            </w:pPr>
            <w:r>
              <w:rPr>
                <w:sz w:val="24"/>
              </w:rPr>
              <w:t xml:space="preserve">Показатели хозяйственной деятельности</w:t>
            </w:r>
          </w:p>
        </w:tc>
      </w:tr>
      <w:tr>
        <w:tc>
          <w:tcPr>
            <w:tcW w:w="3969" w:type="dxa"/>
            <w:vAlign w:val="center"/>
          </w:tcPr>
          <w:p>
            <w:pPr>
              <w:pStyle w:val="0"/>
              <w:jc w:val="center"/>
            </w:pPr>
            <w:r>
              <w:rPr>
                <w:sz w:val="24"/>
              </w:rPr>
              <w:t xml:space="preserve">наименование показателя</w:t>
            </w:r>
          </w:p>
        </w:tc>
        <w:tc>
          <w:tcPr>
            <w:tcW w:w="1701" w:type="dxa"/>
            <w:vAlign w:val="center"/>
          </w:tcPr>
          <w:p>
            <w:pPr>
              <w:pStyle w:val="0"/>
              <w:jc w:val="center"/>
            </w:pPr>
            <w:r>
              <w:rPr>
                <w:sz w:val="24"/>
              </w:rPr>
              <w:t xml:space="preserve">единица измерения</w:t>
            </w:r>
          </w:p>
        </w:tc>
        <w:tc>
          <w:tcPr>
            <w:tcW w:w="1701" w:type="dxa"/>
            <w:vAlign w:val="center"/>
          </w:tcPr>
          <w:p>
            <w:pPr>
              <w:pStyle w:val="0"/>
              <w:jc w:val="center"/>
            </w:pPr>
            <w:r>
              <w:rPr>
                <w:sz w:val="24"/>
              </w:rPr>
              <w:t xml:space="preserve">значение показателя за предшествующий год</w:t>
            </w:r>
          </w:p>
        </w:tc>
        <w:tc>
          <w:tcPr>
            <w:tcW w:w="1701" w:type="dxa"/>
            <w:vAlign w:val="center"/>
          </w:tcPr>
          <w:p>
            <w:pPr>
              <w:pStyle w:val="0"/>
              <w:jc w:val="center"/>
            </w:pPr>
            <w:r>
              <w:rPr>
                <w:sz w:val="24"/>
              </w:rPr>
              <w:t xml:space="preserve">планируемое значение показателя на текущий год</w:t>
            </w:r>
          </w:p>
        </w:tc>
      </w:tr>
      <w:tr>
        <w:tc>
          <w:tcPr>
            <w:tcW w:w="3969" w:type="dxa"/>
          </w:tcPr>
          <w:p>
            <w:pPr>
              <w:pStyle w:val="0"/>
            </w:pPr>
            <w:r>
              <w:rPr>
                <w:sz w:val="24"/>
              </w:rPr>
              <w:t xml:space="preserve">Объем выручки от реализации товаров, выполнения работ, оказания услуг</w:t>
            </w:r>
          </w:p>
        </w:tc>
        <w:tc>
          <w:tcPr>
            <w:tcW w:w="1701" w:type="dxa"/>
          </w:tcPr>
          <w:p>
            <w:pPr>
              <w:pStyle w:val="0"/>
              <w:jc w:val="center"/>
            </w:pPr>
            <w:r>
              <w:rPr>
                <w:sz w:val="24"/>
              </w:rPr>
              <w:t xml:space="preserve">тыс. рублей</w:t>
            </w:r>
          </w:p>
        </w:tc>
        <w:tc>
          <w:tcPr>
            <w:tcW w:w="1701" w:type="dxa"/>
          </w:tcPr>
          <w:p>
            <w:pPr>
              <w:pStyle w:val="0"/>
            </w:pPr>
            <w:r>
              <w:rPr>
                <w:sz w:val="24"/>
              </w:rPr>
            </w:r>
          </w:p>
        </w:tc>
        <w:tc>
          <w:tcPr>
            <w:tcW w:w="1701" w:type="dxa"/>
          </w:tcPr>
          <w:p>
            <w:pPr>
              <w:pStyle w:val="0"/>
            </w:pPr>
            <w:r>
              <w:rPr>
                <w:sz w:val="24"/>
              </w:rPr>
            </w:r>
          </w:p>
        </w:tc>
      </w:tr>
      <w:tr>
        <w:tc>
          <w:tcPr>
            <w:tcW w:w="3969" w:type="dxa"/>
          </w:tcPr>
          <w:p>
            <w:pPr>
              <w:pStyle w:val="0"/>
            </w:pPr>
            <w:r>
              <w:rPr>
                <w:sz w:val="24"/>
              </w:rPr>
              <w:t xml:space="preserve">Объем налоговых отчислений в бюджеты всех уровней</w:t>
            </w:r>
          </w:p>
        </w:tc>
        <w:tc>
          <w:tcPr>
            <w:tcW w:w="1701" w:type="dxa"/>
          </w:tcPr>
          <w:p>
            <w:pPr>
              <w:pStyle w:val="0"/>
              <w:jc w:val="center"/>
            </w:pPr>
            <w:r>
              <w:rPr>
                <w:sz w:val="24"/>
              </w:rPr>
              <w:t xml:space="preserve">тыс. рублей</w:t>
            </w:r>
          </w:p>
        </w:tc>
        <w:tc>
          <w:tcPr>
            <w:tcW w:w="1701" w:type="dxa"/>
          </w:tcPr>
          <w:p>
            <w:pPr>
              <w:pStyle w:val="0"/>
            </w:pPr>
            <w:r>
              <w:rPr>
                <w:sz w:val="24"/>
              </w:rPr>
            </w:r>
          </w:p>
        </w:tc>
        <w:tc>
          <w:tcPr>
            <w:tcW w:w="1701" w:type="dxa"/>
          </w:tcPr>
          <w:p>
            <w:pPr>
              <w:pStyle w:val="0"/>
            </w:pPr>
            <w:r>
              <w:rPr>
                <w:sz w:val="24"/>
              </w:rPr>
            </w:r>
          </w:p>
        </w:tc>
      </w:tr>
      <w:tr>
        <w:tc>
          <w:tcPr>
            <w:tcW w:w="3969" w:type="dxa"/>
          </w:tcPr>
          <w:p>
            <w:pPr>
              <w:pStyle w:val="0"/>
            </w:pPr>
            <w:r>
              <w:rPr>
                <w:sz w:val="24"/>
              </w:rPr>
              <w:t xml:space="preserve">Режим налогообложения</w:t>
            </w:r>
          </w:p>
        </w:tc>
        <w:tc>
          <w:tcPr>
            <w:gridSpan w:val="3"/>
            <w:tcW w:w="5103" w:type="dxa"/>
          </w:tcPr>
          <w:p>
            <w:pPr>
              <w:pStyle w:val="0"/>
            </w:pPr>
            <w:r>
              <w:rPr>
                <w:sz w:val="24"/>
              </w:rPr>
            </w:r>
          </w:p>
        </w:tc>
      </w:tr>
      <w:tr>
        <w:tc>
          <w:tcPr>
            <w:tcW w:w="3969" w:type="dxa"/>
          </w:tcPr>
          <w:p>
            <w:pPr>
              <w:pStyle w:val="0"/>
            </w:pPr>
            <w:r>
              <w:rPr>
                <w:sz w:val="24"/>
              </w:rPr>
              <w:t xml:space="preserve">Численность работников</w:t>
            </w:r>
          </w:p>
        </w:tc>
        <w:tc>
          <w:tcPr>
            <w:tcW w:w="1701" w:type="dxa"/>
          </w:tcPr>
          <w:p>
            <w:pPr>
              <w:pStyle w:val="0"/>
              <w:jc w:val="center"/>
            </w:pPr>
            <w:r>
              <w:rPr>
                <w:sz w:val="24"/>
              </w:rPr>
              <w:t xml:space="preserve">единиц</w:t>
            </w:r>
          </w:p>
        </w:tc>
        <w:tc>
          <w:tcPr>
            <w:tcW w:w="1701" w:type="dxa"/>
          </w:tcPr>
          <w:p>
            <w:pPr>
              <w:pStyle w:val="0"/>
            </w:pPr>
            <w:r>
              <w:rPr>
                <w:sz w:val="24"/>
              </w:rPr>
            </w:r>
          </w:p>
        </w:tc>
        <w:tc>
          <w:tcPr>
            <w:tcW w:w="1701" w:type="dxa"/>
          </w:tcPr>
          <w:p>
            <w:pPr>
              <w:pStyle w:val="0"/>
            </w:pPr>
            <w:r>
              <w:rPr>
                <w:sz w:val="24"/>
              </w:rPr>
            </w:r>
          </w:p>
        </w:tc>
      </w:tr>
      <w:tr>
        <w:tc>
          <w:tcPr>
            <w:tcW w:w="3969" w:type="dxa"/>
          </w:tcPr>
          <w:p>
            <w:pPr>
              <w:pStyle w:val="0"/>
            </w:pPr>
            <w:r>
              <w:rPr>
                <w:sz w:val="24"/>
              </w:rPr>
              <w:t xml:space="preserve">Среднемесячная заработная плата на одного работника</w:t>
            </w:r>
          </w:p>
        </w:tc>
        <w:tc>
          <w:tcPr>
            <w:tcW w:w="1701" w:type="dxa"/>
          </w:tcPr>
          <w:p>
            <w:pPr>
              <w:pStyle w:val="0"/>
              <w:jc w:val="center"/>
            </w:pPr>
            <w:r>
              <w:rPr>
                <w:sz w:val="24"/>
              </w:rPr>
              <w:t xml:space="preserve">рублей</w:t>
            </w:r>
          </w:p>
        </w:tc>
        <w:tc>
          <w:tcPr>
            <w:tcW w:w="1701" w:type="dxa"/>
          </w:tcPr>
          <w:p>
            <w:pPr>
              <w:pStyle w:val="0"/>
            </w:pPr>
            <w:r>
              <w:rPr>
                <w:sz w:val="24"/>
              </w:rPr>
            </w:r>
          </w:p>
        </w:tc>
        <w:tc>
          <w:tcPr>
            <w:tcW w:w="1701" w:type="dxa"/>
          </w:tcPr>
          <w:p>
            <w:pPr>
              <w:pStyle w:val="0"/>
            </w:pPr>
            <w:r>
              <w:rPr>
                <w:sz w:val="24"/>
              </w:rPr>
            </w:r>
          </w:p>
        </w:tc>
      </w:tr>
      <w:tr>
        <w:tc>
          <w:tcPr>
            <w:tcW w:w="3969" w:type="dxa"/>
          </w:tcPr>
          <w:p>
            <w:pPr>
              <w:pStyle w:val="0"/>
            </w:pPr>
            <w:r>
              <w:rPr>
                <w:sz w:val="24"/>
              </w:rPr>
              <w:t xml:space="preserve">Создание новых рабочих мест</w:t>
            </w:r>
          </w:p>
        </w:tc>
        <w:tc>
          <w:tcPr>
            <w:tcW w:w="1701" w:type="dxa"/>
          </w:tcPr>
          <w:p>
            <w:pPr>
              <w:pStyle w:val="0"/>
              <w:jc w:val="center"/>
            </w:pPr>
            <w:r>
              <w:rPr>
                <w:sz w:val="24"/>
              </w:rPr>
              <w:t xml:space="preserve">единиц</w:t>
            </w:r>
          </w:p>
        </w:tc>
        <w:tc>
          <w:tcPr>
            <w:gridSpan w:val="2"/>
            <w:tcW w:w="3402" w:type="dxa"/>
          </w:tcPr>
          <w:p>
            <w:pPr>
              <w:pStyle w:val="0"/>
            </w:pPr>
            <w:r>
              <w:rPr>
                <w:sz w:val="24"/>
              </w:rPr>
            </w:r>
          </w:p>
        </w:tc>
      </w:tr>
      <w:tr>
        <w:tc>
          <w:tcPr>
            <w:tcW w:w="3969" w:type="dxa"/>
          </w:tcPr>
          <w:p>
            <w:pPr>
              <w:pStyle w:val="0"/>
            </w:pPr>
            <w:r>
              <w:rPr>
                <w:sz w:val="24"/>
              </w:rPr>
              <w:t xml:space="preserve">Планируемая среднемесячная заработная плата на одного работника</w:t>
            </w:r>
          </w:p>
        </w:tc>
        <w:tc>
          <w:tcPr>
            <w:tcW w:w="1701" w:type="dxa"/>
          </w:tcPr>
          <w:p>
            <w:pPr>
              <w:pStyle w:val="0"/>
              <w:jc w:val="center"/>
            </w:pPr>
            <w:r>
              <w:rPr>
                <w:sz w:val="24"/>
              </w:rPr>
              <w:t xml:space="preserve">рублей</w:t>
            </w:r>
          </w:p>
        </w:tc>
        <w:tc>
          <w:tcPr>
            <w:gridSpan w:val="2"/>
            <w:tcW w:w="3402" w:type="dxa"/>
          </w:tcPr>
          <w:p>
            <w:pPr>
              <w:pStyle w:val="0"/>
            </w:pPr>
            <w:r>
              <w:rPr>
                <w:sz w:val="24"/>
              </w:rPr>
            </w:r>
          </w:p>
        </w:tc>
      </w:tr>
    </w:tbl>
    <w:p>
      <w:pPr>
        <w:pStyle w:val="0"/>
        <w:jc w:val="both"/>
      </w:pPr>
      <w:r>
        <w:rPr>
          <w:sz w:val="24"/>
        </w:rPr>
      </w:r>
    </w:p>
    <w:p>
      <w:pPr>
        <w:pStyle w:val="1"/>
        <w:jc w:val="both"/>
      </w:pPr>
      <w:r>
        <w:rPr>
          <w:sz w:val="20"/>
        </w:rPr>
        <w:t xml:space="preserve">    2.  Подтверждаю,  что  получил(а)  государственную финансовую поддержку</w:t>
      </w:r>
    </w:p>
    <w:p>
      <w:pPr>
        <w:pStyle w:val="1"/>
        <w:jc w:val="both"/>
      </w:pPr>
      <w:r>
        <w:rPr>
          <w:sz w:val="20"/>
        </w:rPr>
        <w:t xml:space="preserve">(субсидию) за период с "___" _________ _____ г. по "___" _________ _____ г.</w:t>
      </w:r>
    </w:p>
    <w:p>
      <w:pPr>
        <w:pStyle w:val="1"/>
        <w:jc w:val="both"/>
      </w:pPr>
      <w:r>
        <w:rPr>
          <w:sz w:val="20"/>
        </w:rPr>
        <w:t xml:space="preserve">__________________________________________________________________________.</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1701"/>
        <w:gridCol w:w="1701"/>
        <w:gridCol w:w="1417"/>
        <w:gridCol w:w="1984"/>
      </w:tblGrid>
      <w:tr>
        <w:tc>
          <w:tcPr>
            <w:tcW w:w="510" w:type="dxa"/>
            <w:vAlign w:val="center"/>
          </w:tcPr>
          <w:p>
            <w:pPr>
              <w:pStyle w:val="0"/>
              <w:jc w:val="center"/>
            </w:pPr>
            <w:r>
              <w:rPr>
                <w:sz w:val="24"/>
              </w:rPr>
              <w:t xml:space="preserve">N п/п</w:t>
            </w:r>
          </w:p>
        </w:tc>
        <w:tc>
          <w:tcPr>
            <w:tcW w:w="1757" w:type="dxa"/>
            <w:vAlign w:val="center"/>
          </w:tcPr>
          <w:p>
            <w:pPr>
              <w:pStyle w:val="0"/>
              <w:jc w:val="center"/>
            </w:pPr>
            <w:r>
              <w:rPr>
                <w:sz w:val="24"/>
              </w:rPr>
              <w:t xml:space="preserve">Вид субсидии</w:t>
            </w:r>
          </w:p>
        </w:tc>
        <w:tc>
          <w:tcPr>
            <w:tcW w:w="1701" w:type="dxa"/>
            <w:vAlign w:val="center"/>
          </w:tcPr>
          <w:p>
            <w:pPr>
              <w:pStyle w:val="0"/>
              <w:jc w:val="center"/>
            </w:pPr>
            <w:r>
              <w:rPr>
                <w:sz w:val="24"/>
              </w:rPr>
              <w:t xml:space="preserve">Источник субсидии</w:t>
            </w:r>
          </w:p>
        </w:tc>
        <w:tc>
          <w:tcPr>
            <w:tcW w:w="1701" w:type="dxa"/>
            <w:vAlign w:val="center"/>
          </w:tcPr>
          <w:p>
            <w:pPr>
              <w:pStyle w:val="0"/>
              <w:jc w:val="center"/>
            </w:pPr>
            <w:r>
              <w:rPr>
                <w:sz w:val="24"/>
              </w:rPr>
              <w:t xml:space="preserve">Сумма субсидии</w:t>
            </w:r>
          </w:p>
        </w:tc>
        <w:tc>
          <w:tcPr>
            <w:tcW w:w="1417" w:type="dxa"/>
            <w:vAlign w:val="center"/>
          </w:tcPr>
          <w:p>
            <w:pPr>
              <w:pStyle w:val="0"/>
              <w:jc w:val="center"/>
            </w:pPr>
            <w:r>
              <w:rPr>
                <w:sz w:val="24"/>
              </w:rPr>
              <w:t xml:space="preserve">Срок использования</w:t>
            </w:r>
          </w:p>
        </w:tc>
        <w:tc>
          <w:tcPr>
            <w:tcW w:w="1984" w:type="dxa"/>
            <w:vAlign w:val="center"/>
          </w:tcPr>
          <w:p>
            <w:pPr>
              <w:pStyle w:val="0"/>
              <w:jc w:val="center"/>
            </w:pPr>
            <w:r>
              <w:rPr>
                <w:sz w:val="24"/>
              </w:rPr>
              <w:t xml:space="preserve">Наличие нарушений при использовании субсидии</w:t>
            </w:r>
          </w:p>
        </w:tc>
      </w:tr>
      <w:tr>
        <w:tc>
          <w:tcPr>
            <w:tcW w:w="510"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701" w:type="dxa"/>
          </w:tcPr>
          <w:p>
            <w:pPr>
              <w:pStyle w:val="0"/>
            </w:pPr>
            <w:r>
              <w:rPr>
                <w:sz w:val="24"/>
              </w:rPr>
            </w:r>
          </w:p>
        </w:tc>
        <w:tc>
          <w:tcPr>
            <w:tcW w:w="1417" w:type="dxa"/>
          </w:tcPr>
          <w:p>
            <w:pPr>
              <w:pStyle w:val="0"/>
            </w:pPr>
            <w:r>
              <w:rPr>
                <w:sz w:val="24"/>
              </w:rPr>
            </w:r>
          </w:p>
        </w:tc>
        <w:tc>
          <w:tcPr>
            <w:tcW w:w="1984" w:type="dxa"/>
          </w:tcPr>
          <w:p>
            <w:pPr>
              <w:pStyle w:val="0"/>
            </w:pPr>
            <w:r>
              <w:rPr>
                <w:sz w:val="24"/>
              </w:rPr>
            </w:r>
          </w:p>
        </w:tc>
      </w:tr>
      <w:tr>
        <w:tc>
          <w:tcPr>
            <w:tcW w:w="510" w:type="dxa"/>
          </w:tcPr>
          <w:p>
            <w:pPr>
              <w:pStyle w:val="0"/>
            </w:pPr>
            <w:r>
              <w:rPr>
                <w:sz w:val="24"/>
              </w:rPr>
            </w:r>
          </w:p>
        </w:tc>
        <w:tc>
          <w:tcPr>
            <w:tcW w:w="1757" w:type="dxa"/>
          </w:tcPr>
          <w:p>
            <w:pPr>
              <w:pStyle w:val="0"/>
            </w:pPr>
            <w:r>
              <w:rPr>
                <w:sz w:val="24"/>
              </w:rPr>
            </w:r>
          </w:p>
        </w:tc>
        <w:tc>
          <w:tcPr>
            <w:tcW w:w="1701" w:type="dxa"/>
          </w:tcPr>
          <w:p>
            <w:pPr>
              <w:pStyle w:val="0"/>
            </w:pPr>
            <w:r>
              <w:rPr>
                <w:sz w:val="24"/>
              </w:rPr>
            </w:r>
          </w:p>
        </w:tc>
        <w:tc>
          <w:tcPr>
            <w:tcW w:w="1701" w:type="dxa"/>
          </w:tcPr>
          <w:p>
            <w:pPr>
              <w:pStyle w:val="0"/>
            </w:pPr>
            <w:r>
              <w:rPr>
                <w:sz w:val="24"/>
              </w:rPr>
            </w:r>
          </w:p>
        </w:tc>
        <w:tc>
          <w:tcPr>
            <w:tcW w:w="1417" w:type="dxa"/>
          </w:tcPr>
          <w:p>
            <w:pPr>
              <w:pStyle w:val="0"/>
            </w:pPr>
            <w:r>
              <w:rPr>
                <w:sz w:val="24"/>
              </w:rPr>
            </w:r>
          </w:p>
        </w:tc>
        <w:tc>
          <w:tcPr>
            <w:tcW w:w="1984" w:type="dxa"/>
          </w:tcPr>
          <w:p>
            <w:pPr>
              <w:pStyle w:val="0"/>
            </w:pPr>
            <w:r>
              <w:rPr>
                <w:sz w:val="24"/>
              </w:rPr>
            </w:r>
          </w:p>
        </w:tc>
      </w:tr>
    </w:tbl>
    <w:p>
      <w:pPr>
        <w:pStyle w:val="0"/>
        <w:jc w:val="both"/>
      </w:pPr>
      <w:r>
        <w:rPr>
          <w:sz w:val="24"/>
        </w:rPr>
      </w:r>
    </w:p>
    <w:p>
      <w:pPr>
        <w:pStyle w:val="1"/>
        <w:jc w:val="both"/>
      </w:pPr>
      <w:r>
        <w:rPr>
          <w:sz w:val="20"/>
        </w:rPr>
        <w:t xml:space="preserve">    3.   Подтверждаю  подлинность,  достоверность  указанной  информации  и</w:t>
      </w:r>
    </w:p>
    <w:p>
      <w:pPr>
        <w:pStyle w:val="1"/>
        <w:jc w:val="both"/>
      </w:pPr>
      <w:r>
        <w:rPr>
          <w:sz w:val="20"/>
        </w:rPr>
        <w:t xml:space="preserve">прилагаемых документов.</w:t>
      </w:r>
    </w:p>
    <w:p>
      <w:pPr>
        <w:pStyle w:val="1"/>
        <w:jc w:val="both"/>
      </w:pPr>
      <w:r>
        <w:rPr>
          <w:sz w:val="20"/>
        </w:rPr>
        <w:t xml:space="preserve">    4.  В соответствии с Федеральным </w:t>
      </w:r>
      <w:hyperlink w:history="0" r:id="rId184" w:tooltip="Федеральный закон от 27.07.2006 N 152-ФЗ (ред. от 26.07.2026) &quot;О персональных данных&quot; {КонсультантПлюс}">
        <w:r>
          <w:rPr>
            <w:sz w:val="20"/>
            <w:color w:val="0000ff"/>
          </w:rPr>
          <w:t xml:space="preserve">законом</w:t>
        </w:r>
      </w:hyperlink>
      <w:r>
        <w:rPr>
          <w:sz w:val="20"/>
        </w:rPr>
        <w:t xml:space="preserve"> от 27 июля 2006 г. N 152-ФЗ "О</w:t>
      </w:r>
    </w:p>
    <w:p>
      <w:pPr>
        <w:pStyle w:val="1"/>
        <w:jc w:val="both"/>
      </w:pPr>
      <w:r>
        <w:rPr>
          <w:sz w:val="20"/>
        </w:rPr>
        <w:t xml:space="preserve">персональных данных" выражаю согласие на обработку персональных данных и на</w:t>
      </w:r>
    </w:p>
    <w:p>
      <w:pPr>
        <w:pStyle w:val="1"/>
        <w:jc w:val="both"/>
      </w:pPr>
      <w:r>
        <w:rPr>
          <w:sz w:val="20"/>
        </w:rPr>
        <w:t xml:space="preserve">публикацию    (размещение)    в   информационно-телекоммуникационной   сети</w:t>
      </w:r>
    </w:p>
    <w:p>
      <w:pPr>
        <w:pStyle w:val="1"/>
        <w:jc w:val="both"/>
      </w:pPr>
      <w:r>
        <w:rPr>
          <w:sz w:val="20"/>
        </w:rPr>
        <w:t xml:space="preserve">"Интернет"  информацию обо мне (фамилия, имя, отчество) и о подаваемом мною</w:t>
      </w:r>
    </w:p>
    <w:p>
      <w:pPr>
        <w:pStyle w:val="1"/>
        <w:jc w:val="both"/>
      </w:pPr>
      <w:r>
        <w:rPr>
          <w:sz w:val="20"/>
        </w:rPr>
        <w:t xml:space="preserve">предложении.</w:t>
      </w:r>
    </w:p>
    <w:p>
      <w:pPr>
        <w:pStyle w:val="1"/>
        <w:jc w:val="both"/>
      </w:pPr>
      <w:r>
        <w:rPr>
          <w:sz w:val="20"/>
        </w:rPr>
        <w:t xml:space="preserve">    В  соответствии  с  Федеральным  </w:t>
      </w:r>
      <w:hyperlink w:history="0" r:id="rId185" w:tooltip="Федеральный закон от 24.07.2007 N 209-ФЗ (ред. от 26.06.2026) &quot;О развитии малого и среднего предпринимательства в Российской Федерации&quot; {КонсультантПлюс}">
        <w:r>
          <w:rPr>
            <w:sz w:val="20"/>
            <w:color w:val="0000ff"/>
          </w:rPr>
          <w:t xml:space="preserve">законом</w:t>
        </w:r>
      </w:hyperlink>
      <w:r>
        <w:rPr>
          <w:sz w:val="20"/>
        </w:rPr>
        <w:t xml:space="preserve"> от 24 июля 2007 г. N 209-ФЗ "О</w:t>
      </w:r>
    </w:p>
    <w:p>
      <w:pPr>
        <w:pStyle w:val="1"/>
        <w:jc w:val="both"/>
      </w:pPr>
      <w:r>
        <w:rPr>
          <w:sz w:val="20"/>
        </w:rPr>
        <w:t xml:space="preserve">развитии  малого  и  среднего предпринимательства в Российской Федерации" в</w:t>
      </w:r>
    </w:p>
    <w:p>
      <w:pPr>
        <w:pStyle w:val="1"/>
        <w:jc w:val="both"/>
      </w:pPr>
      <w:r>
        <w:rPr>
          <w:sz w:val="20"/>
        </w:rPr>
        <w:t xml:space="preserve">случае  предоставления  субсидии  не возражаю против внесения моих данных в</w:t>
      </w:r>
    </w:p>
    <w:p>
      <w:pPr>
        <w:pStyle w:val="1"/>
        <w:jc w:val="both"/>
      </w:pPr>
      <w:r>
        <w:rPr>
          <w:sz w:val="20"/>
        </w:rPr>
        <w:t xml:space="preserve">Единый реестр субъектов малого и среднего предпринимательства - получателей</w:t>
      </w:r>
    </w:p>
    <w:p>
      <w:pPr>
        <w:pStyle w:val="1"/>
        <w:jc w:val="both"/>
      </w:pPr>
      <w:r>
        <w:rPr>
          <w:sz w:val="20"/>
        </w:rPr>
        <w:t xml:space="preserve">поддержки.</w:t>
      </w:r>
    </w:p>
    <w:p>
      <w:pPr>
        <w:pStyle w:val="1"/>
        <w:jc w:val="both"/>
      </w:pPr>
      <w:r>
        <w:rPr>
          <w:sz w:val="20"/>
        </w:rPr>
        <w:t xml:space="preserve">    Результаты   конкурсного   отбора   прошу   направить  мне  посредством</w:t>
      </w:r>
    </w:p>
    <w:p>
      <w:pPr>
        <w:pStyle w:val="1"/>
        <w:jc w:val="both"/>
      </w:pPr>
      <w:r>
        <w:rPr>
          <w:sz w:val="20"/>
        </w:rPr>
        <w:t xml:space="preserve">электронной почты на адрес, указанный в настоящей заявке.</w:t>
      </w:r>
    </w:p>
    <w:p>
      <w:pPr>
        <w:pStyle w:val="1"/>
        <w:jc w:val="both"/>
      </w:pPr>
      <w:r>
        <w:rPr>
          <w:sz w:val="20"/>
        </w:rPr>
      </w:r>
    </w:p>
    <w:p>
      <w:pPr>
        <w:pStyle w:val="1"/>
        <w:jc w:val="both"/>
      </w:pPr>
      <w:r>
        <w:rPr>
          <w:sz w:val="20"/>
        </w:rPr>
        <w:t xml:space="preserve">Индивидуальный предприниматель</w:t>
      </w:r>
    </w:p>
    <w:p>
      <w:pPr>
        <w:pStyle w:val="1"/>
        <w:jc w:val="both"/>
      </w:pPr>
      <w:r>
        <w:rPr>
          <w:sz w:val="20"/>
        </w:rPr>
        <w:t xml:space="preserve">или юридическое лицо     ___________________ ______________________________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М.П.</w:t>
      </w:r>
    </w:p>
    <w:p>
      <w:pPr>
        <w:pStyle w:val="1"/>
        <w:jc w:val="both"/>
      </w:pPr>
      <w:r>
        <w:rPr>
          <w:sz w:val="20"/>
        </w:rPr>
      </w:r>
    </w:p>
    <w:p>
      <w:pPr>
        <w:pStyle w:val="1"/>
        <w:jc w:val="both"/>
      </w:pPr>
      <w:r>
        <w:rPr>
          <w:sz w:val="20"/>
        </w:rPr>
        <w:t xml:space="preserve">"___" ________ 20___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2</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86"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color w:val="392c69"/>
              </w:rPr>
              <w:t xml:space="preserve"> Правительства РТ от 17.10.2024 N 502)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0"/>
        <w:jc w:val="right"/>
      </w:pPr>
      <w:hyperlink w:history="0" r:id="rId187" w:tooltip="Приказ ФНС России от 14.11.2022 N ЕД-7-19/1085@ &quot;Об утверждении документов, предусмотренных подпунктом 1 пункта 1 и пунктом 2.3 статьи 102 Налогового кодекса Российской Федерации&quot; (вместе с &quot;Порядком представления в налоговые органы согласия налогоплательщика (плательщика страховых взносов) на представление налоговым органом сведений о налогоплательщике (плательщике страховых взносов), составляющих налоговую тайну, иному лицу или признание таких сведений общедоступными&quot;, &quot;Порядком представления налоговым ор {КонсультантПлюс}">
        <w:r>
          <w:rPr>
            <w:sz w:val="24"/>
            <w:color w:val="0000ff"/>
          </w:rPr>
          <w:t xml:space="preserve">Приложение N 4</w:t>
        </w:r>
      </w:hyperlink>
    </w:p>
    <w:p>
      <w:pPr>
        <w:pStyle w:val="0"/>
        <w:jc w:val="right"/>
      </w:pPr>
      <w:r>
        <w:rPr>
          <w:sz w:val="24"/>
        </w:rPr>
        <w:t xml:space="preserve">к приказу ФНС России</w:t>
      </w:r>
    </w:p>
    <w:p>
      <w:pPr>
        <w:pStyle w:val="0"/>
        <w:jc w:val="right"/>
      </w:pPr>
      <w:r>
        <w:rPr>
          <w:sz w:val="24"/>
        </w:rPr>
        <w:t xml:space="preserve">от 14.11.2022 N ЕД-7-19/1085@</w:t>
      </w:r>
    </w:p>
    <w:p>
      <w:pPr>
        <w:pStyle w:val="0"/>
        <w:jc w:val="both"/>
      </w:pPr>
      <w:r>
        <w:rPr>
          <w:sz w:val="24"/>
        </w:rPr>
      </w:r>
    </w:p>
    <w:bookmarkStart w:id="4593" w:name="P4593"/>
    <w:bookmarkEnd w:id="4593"/>
    <w:p>
      <w:pPr>
        <w:pStyle w:val="0"/>
        <w:jc w:val="center"/>
      </w:pPr>
      <w:r>
        <w:rPr>
          <w:sz w:val="24"/>
        </w:rPr>
        <w:t xml:space="preserve">Согласие налогоплательщика</w:t>
      </w:r>
    </w:p>
    <w:p>
      <w:pPr>
        <w:pStyle w:val="0"/>
        <w:jc w:val="center"/>
      </w:pPr>
      <w:r>
        <w:rPr>
          <w:sz w:val="24"/>
        </w:rPr>
        <w:t xml:space="preserve">(плательщика страховых взносов) на представление</w:t>
      </w:r>
    </w:p>
    <w:p>
      <w:pPr>
        <w:pStyle w:val="0"/>
        <w:jc w:val="center"/>
      </w:pPr>
      <w:r>
        <w:rPr>
          <w:sz w:val="24"/>
        </w:rPr>
        <w:t xml:space="preserve">налоговым органом сведений о налогоплательщике</w:t>
      </w:r>
    </w:p>
    <w:p>
      <w:pPr>
        <w:pStyle w:val="0"/>
        <w:jc w:val="center"/>
      </w:pPr>
      <w:r>
        <w:rPr>
          <w:sz w:val="24"/>
        </w:rPr>
        <w:t xml:space="preserve">(плательщике страховых взносов), составляющих</w:t>
      </w:r>
    </w:p>
    <w:p>
      <w:pPr>
        <w:pStyle w:val="0"/>
        <w:jc w:val="center"/>
      </w:pPr>
      <w:r>
        <w:rPr>
          <w:sz w:val="24"/>
        </w:rPr>
        <w:t xml:space="preserve">налоговую тайну, иному лицу или признание</w:t>
      </w:r>
    </w:p>
    <w:p>
      <w:pPr>
        <w:pStyle w:val="0"/>
        <w:jc w:val="center"/>
      </w:pPr>
      <w:r>
        <w:rPr>
          <w:sz w:val="24"/>
        </w:rPr>
        <w:t xml:space="preserve">таких сведений общедоступными</w:t>
      </w:r>
    </w:p>
    <w:p>
      <w:pPr>
        <w:pStyle w:val="0"/>
        <w:jc w:val="both"/>
      </w:pPr>
      <w:r>
        <w:rPr>
          <w:sz w:val="24"/>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77"/>
      </w:tblGrid>
      <w:tr>
        <w:tc>
          <w:tcPr>
            <w:gridSpan w:val="16"/>
            <w:tcW w:w="5776" w:type="dxa"/>
            <w:tcBorders>
              <w:top w:val="nil"/>
              <w:left w:val="nil"/>
              <w:bottom w:val="nil"/>
            </w:tcBorders>
          </w:tcPr>
          <w:p>
            <w:pPr>
              <w:pStyle w:val="0"/>
              <w:jc w:val="center"/>
            </w:pPr>
            <w:r>
              <w:rPr>
                <w:sz w:val="24"/>
              </w:rPr>
              <w:t xml:space="preserve">Представляется в налоговый орган (код)</w:t>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gridSpan w:val="5"/>
            <w:tcW w:w="1821" w:type="dxa"/>
            <w:tcBorders>
              <w:top w:val="nil"/>
              <w:bottom w:val="nil"/>
              <w:right w:val="nil"/>
            </w:tcBorders>
          </w:tcPr>
          <w:p>
            <w:pPr>
              <w:pStyle w:val="0"/>
            </w:pPr>
            <w:r>
              <w:rPr>
                <w:sz w:val="24"/>
              </w:rPr>
            </w:r>
          </w:p>
        </w:tc>
      </w:tr>
      <w:tr>
        <w:tblPrEx>
          <w:tblBorders>
            <w:insideH w:val="nil"/>
          </w:tblBorders>
        </w:tblPrEx>
        <w:tc>
          <w:tcPr>
            <w:gridSpan w:val="25"/>
            <w:tcW w:w="9041" w:type="dxa"/>
            <w:tcBorders>
              <w:top w:val="nil"/>
              <w:left w:val="nil"/>
              <w:right w:val="nil"/>
            </w:tcBorders>
          </w:tcPr>
          <w:p>
            <w:pPr>
              <w:pStyle w:val="0"/>
            </w:pPr>
            <w:r>
              <w:rPr>
                <w:sz w:val="24"/>
              </w:rPr>
            </w:r>
          </w:p>
        </w:tc>
      </w:tr>
      <w:tr>
        <w:tblPrEx>
          <w:tblBorders>
            <w:left w:val="single" w:sz="4"/>
            <w:right w:val="single" w:sz="4"/>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V w:val="nil"/>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left w:val="single" w:sz="4"/>
            <w:right w:val="single" w:sz="4"/>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V w:val="nil"/>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left w:val="single" w:sz="4"/>
            <w:right w:val="single" w:sz="4"/>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V w:val="nil"/>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left w:val="single" w:sz="4"/>
            <w:right w:val="single" w:sz="4"/>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H w:val="nil"/>
          </w:tblBorders>
        </w:tblPrEx>
        <w:tc>
          <w:tcPr>
            <w:gridSpan w:val="25"/>
            <w:tcW w:w="9041" w:type="dxa"/>
            <w:tcBorders>
              <w:left w:val="nil"/>
              <w:bottom w:val="nil"/>
              <w:right w:val="nil"/>
            </w:tcBorders>
          </w:tcPr>
          <w:p>
            <w:pPr>
              <w:pStyle w:val="0"/>
              <w:jc w:val="center"/>
            </w:pPr>
            <w:r>
              <w:rPr>
                <w:sz w:val="24"/>
              </w:rPr>
              <w:t xml:space="preserve">(наименование организации/фамилия, имя, отчество (при наличии) физического лица)</w:t>
            </w:r>
          </w:p>
        </w:tc>
      </w:tr>
      <w:tr>
        <w:tblPrEx>
          <w:tblBorders>
            <w:insideH w:val="nil"/>
          </w:tblBorders>
        </w:tblPrEx>
        <w:tc>
          <w:tcPr>
            <w:gridSpan w:val="11"/>
            <w:tcW w:w="3971" w:type="dxa"/>
            <w:vAlign w:val="center"/>
            <w:tcBorders>
              <w:top w:val="nil"/>
              <w:left w:val="nil"/>
              <w:bottom w:val="nil"/>
            </w:tcBorders>
            <w:vMerge w:val="restart"/>
          </w:tcPr>
          <w:p>
            <w:pPr>
              <w:pStyle w:val="0"/>
              <w:jc w:val="both"/>
            </w:pPr>
            <w:r>
              <w:rPr>
                <w:sz w:val="24"/>
              </w:rPr>
              <w:t xml:space="preserve">Признак физического лица</w:t>
            </w:r>
          </w:p>
        </w:tc>
        <w:tc>
          <w:tcPr>
            <w:tcW w:w="361" w:type="dxa"/>
          </w:tcPr>
          <w:p>
            <w:pPr>
              <w:pStyle w:val="0"/>
            </w:pPr>
            <w:r>
              <w:rPr>
                <w:sz w:val="24"/>
              </w:rPr>
            </w:r>
          </w:p>
        </w:tc>
        <w:tc>
          <w:tcPr>
            <w:gridSpan w:val="13"/>
            <w:tcW w:w="4709" w:type="dxa"/>
            <w:tcBorders>
              <w:top w:val="nil"/>
              <w:bottom w:val="nil"/>
              <w:right w:val="nil"/>
            </w:tcBorders>
          </w:tcPr>
          <w:p>
            <w:pPr>
              <w:pStyle w:val="0"/>
            </w:pPr>
            <w:r>
              <w:rPr>
                <w:sz w:val="24"/>
              </w:rPr>
              <w:t xml:space="preserve">1 - физическое лицо является индивидуальным предпринимателем</w:t>
            </w:r>
          </w:p>
        </w:tc>
      </w:tr>
      <w:tr>
        <w:tblPrEx>
          <w:tblBorders>
            <w:insideH w:val="nil"/>
          </w:tblBorders>
        </w:tblPrEx>
        <w:tc>
          <w:tcPr>
            <w:gridSpan w:val="11"/>
            <w:tcBorders>
              <w:top w:val="nil"/>
              <w:left w:val="nil"/>
              <w:bottom w:val="nil"/>
            </w:tcBorders>
            <w:vMerge w:val="continue"/>
          </w:tcPr>
          <w:p/>
        </w:tc>
        <w:tc>
          <w:tcPr>
            <w:tcW w:w="361" w:type="dxa"/>
          </w:tcPr>
          <w:p>
            <w:pPr>
              <w:pStyle w:val="0"/>
            </w:pPr>
            <w:r>
              <w:rPr>
                <w:sz w:val="24"/>
              </w:rPr>
            </w:r>
          </w:p>
        </w:tc>
        <w:tc>
          <w:tcPr>
            <w:gridSpan w:val="13"/>
            <w:tcW w:w="4709" w:type="dxa"/>
            <w:tcBorders>
              <w:top w:val="nil"/>
              <w:bottom w:val="nil"/>
              <w:right w:val="nil"/>
            </w:tcBorders>
          </w:tcPr>
          <w:p>
            <w:pPr>
              <w:pStyle w:val="0"/>
            </w:pPr>
            <w:r>
              <w:rPr>
                <w:sz w:val="24"/>
              </w:rPr>
              <w:t xml:space="preserve">2 - физическое лицо не является индивидуальным предпринимателем</w:t>
            </w:r>
          </w:p>
        </w:tc>
      </w:tr>
      <w:tr>
        <w:tblPrEx>
          <w:tblBorders>
            <w:insideV w:val="nil"/>
            <w:insideH w:val="nil"/>
          </w:tblBorders>
        </w:tblPrEx>
        <w:tc>
          <w:tcPr>
            <w:gridSpan w:val="11"/>
            <w:tcBorders>
              <w:top w:val="nil"/>
              <w:bottom w:val="nil"/>
              <w:right w:val="single" w:sz="4"/>
            </w:tcBorders>
            <w:vMerge w:val="continue"/>
          </w:tcPr>
          <w:p/>
        </w:tc>
        <w:tc>
          <w:tcPr>
            <w:tcW w:w="361" w:type="dxa"/>
            <w:tcBorders>
              <w:bottom w:val="nil"/>
            </w:tcBorders>
          </w:tcPr>
          <w:p>
            <w:pPr>
              <w:pStyle w:val="0"/>
            </w:pPr>
            <w:r>
              <w:rPr>
                <w:sz w:val="24"/>
              </w:rPr>
            </w:r>
          </w:p>
        </w:tc>
        <w:tc>
          <w:tcPr>
            <w:gridSpan w:val="13"/>
            <w:tcW w:w="4709" w:type="dxa"/>
            <w:tcBorders>
              <w:top w:val="nil"/>
              <w:bottom w:val="nil"/>
            </w:tcBorders>
          </w:tcPr>
          <w:p>
            <w:pPr>
              <w:pStyle w:val="0"/>
            </w:pPr>
            <w:r>
              <w:rPr>
                <w:sz w:val="24"/>
              </w:rPr>
            </w:r>
          </w:p>
        </w:tc>
      </w:tr>
      <w:tr>
        <w:tblPrEx>
          <w:tblBorders>
            <w:right w:val="single" w:sz="4"/>
          </w:tblBorders>
        </w:tblPrEx>
        <w:tc>
          <w:tcPr>
            <w:gridSpan w:val="13"/>
            <w:tcW w:w="4693" w:type="dxa"/>
            <w:tcBorders>
              <w:top w:val="nil"/>
              <w:left w:val="nil"/>
              <w:bottom w:val="nil"/>
              <w:right w:val="nil"/>
            </w:tcBorders>
          </w:tcPr>
          <w:p>
            <w:pPr>
              <w:pStyle w:val="0"/>
            </w:pPr>
            <w:r>
              <w:rPr>
                <w:sz w:val="24"/>
              </w:rPr>
              <w:t xml:space="preserve">Сведения о документе, удостоверяющем личность физического лица</w:t>
            </w:r>
          </w:p>
          <w:p>
            <w:pPr>
              <w:pStyle w:val="0"/>
            </w:pPr>
            <w:r>
              <w:rPr>
                <w:sz w:val="24"/>
              </w:rPr>
              <w:t xml:space="preserve">(не заполняются, если указан ИНН):</w:t>
            </w:r>
          </w:p>
        </w:tc>
        <w:tc>
          <w:tcPr>
            <w:gridSpan w:val="9"/>
            <w:tcW w:w="3249" w:type="dxa"/>
            <w:tcBorders>
              <w:top w:val="nil"/>
              <w:left w:val="nil"/>
              <w:bottom w:val="nil"/>
            </w:tcBorders>
          </w:tcPr>
          <w:p>
            <w:pPr>
              <w:pStyle w:val="0"/>
            </w:pPr>
            <w:r>
              <w:rPr>
                <w:sz w:val="24"/>
              </w:rPr>
              <w:t xml:space="preserve">Код вида документа</w:t>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H w:val="nil"/>
          </w:tblBorders>
        </w:tblPrEx>
        <w:tc>
          <w:tcPr>
            <w:gridSpan w:val="25"/>
            <w:tcW w:w="9041" w:type="dxa"/>
            <w:tcBorders>
              <w:top w:val="nil"/>
              <w:left w:val="nil"/>
              <w:bottom w:val="nil"/>
              <w:right w:val="nil"/>
            </w:tcBorders>
          </w:tcPr>
          <w:p>
            <w:pPr>
              <w:pStyle w:val="0"/>
            </w:pPr>
            <w:r>
              <w:rPr>
                <w:sz w:val="24"/>
              </w:rPr>
            </w:r>
          </w:p>
        </w:tc>
      </w:tr>
      <w:tr>
        <w:tblPrEx>
          <w:tblBorders>
            <w:right w:val="single" w:sz="4"/>
          </w:tblBorders>
        </w:tblPrEx>
        <w:tc>
          <w:tcPr>
            <w:gridSpan w:val="3"/>
            <w:tcW w:w="1083" w:type="dxa"/>
            <w:tcBorders>
              <w:top w:val="nil"/>
              <w:left w:val="nil"/>
              <w:bottom w:val="nil"/>
            </w:tcBorders>
          </w:tcPr>
          <w:p>
            <w:pPr>
              <w:pStyle w:val="0"/>
            </w:pPr>
            <w:r>
              <w:rPr>
                <w:sz w:val="24"/>
              </w:rPr>
              <w:t xml:space="preserve">серия и номер</w:t>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gridSpan w:val="4"/>
            <w:tcW w:w="1444" w:type="dxa"/>
            <w:tcBorders>
              <w:top w:val="nil"/>
              <w:bottom w:val="nil"/>
            </w:tcBorders>
          </w:tcPr>
          <w:p>
            <w:pPr>
              <w:pStyle w:val="0"/>
              <w:jc w:val="center"/>
            </w:pPr>
            <w:r>
              <w:rPr>
                <w:sz w:val="24"/>
              </w:rPr>
              <w:t xml:space="preserve">дата выдачи</w:t>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H w:val="nil"/>
          </w:tblBorders>
        </w:tblPrEx>
        <w:tc>
          <w:tcPr>
            <w:gridSpan w:val="25"/>
            <w:tcW w:w="9041" w:type="dxa"/>
            <w:tcBorders>
              <w:top w:val="nil"/>
              <w:left w:val="nil"/>
              <w:bottom w:val="nil"/>
              <w:right w:val="nil"/>
            </w:tcBorders>
          </w:tcPr>
          <w:p>
            <w:pPr>
              <w:pStyle w:val="0"/>
            </w:pPr>
            <w:r>
              <w:rPr>
                <w:sz w:val="24"/>
              </w:rPr>
            </w:r>
          </w:p>
        </w:tc>
      </w:tr>
      <w:tr>
        <w:tblPrEx>
          <w:tblBorders>
            <w:insideH w:val="nil"/>
          </w:tblBorders>
        </w:tblPrEx>
        <w:tc>
          <w:tcPr>
            <w:gridSpan w:val="10"/>
            <w:tcW w:w="3610" w:type="dxa"/>
            <w:tcBorders>
              <w:top w:val="nil"/>
              <w:left w:val="nil"/>
              <w:bottom w:val="nil"/>
            </w:tcBorders>
          </w:tcPr>
          <w:p>
            <w:pPr>
              <w:pStyle w:val="0"/>
            </w:pPr>
            <w:r>
              <w:rPr>
                <w:sz w:val="24"/>
              </w:rPr>
              <w:t xml:space="preserve">Признак документа</w:t>
            </w:r>
          </w:p>
        </w:tc>
        <w:tc>
          <w:tcPr>
            <w:tcW w:w="361" w:type="dxa"/>
          </w:tcPr>
          <w:p>
            <w:pPr>
              <w:pStyle w:val="0"/>
            </w:pPr>
            <w:r>
              <w:rPr>
                <w:sz w:val="24"/>
              </w:rPr>
            </w:r>
          </w:p>
        </w:tc>
        <w:tc>
          <w:tcPr>
            <w:tcW w:w="361" w:type="dxa"/>
            <w:tcBorders>
              <w:top w:val="nil"/>
              <w:bottom w:val="nil"/>
              <w:right w:val="nil"/>
            </w:tcBorders>
          </w:tcPr>
          <w:p>
            <w:pPr>
              <w:pStyle w:val="0"/>
            </w:pPr>
            <w:r>
              <w:rPr>
                <w:sz w:val="24"/>
              </w:rPr>
            </w:r>
          </w:p>
        </w:tc>
        <w:tc>
          <w:tcPr>
            <w:gridSpan w:val="13"/>
            <w:tcW w:w="4709" w:type="dxa"/>
            <w:tcBorders>
              <w:top w:val="nil"/>
              <w:left w:val="nil"/>
              <w:bottom w:val="nil"/>
              <w:right w:val="nil"/>
            </w:tcBorders>
          </w:tcPr>
          <w:p>
            <w:pPr>
              <w:pStyle w:val="0"/>
              <w:jc w:val="both"/>
            </w:pPr>
            <w:r>
              <w:rPr>
                <w:sz w:val="24"/>
              </w:rPr>
              <w:t xml:space="preserve">1 - представление согласия</w:t>
            </w:r>
          </w:p>
        </w:tc>
      </w:tr>
      <w:tr>
        <w:tblPrEx>
          <w:tblBorders>
            <w:insideV w:val="nil"/>
            <w:insideH w:val="nil"/>
          </w:tblBorders>
        </w:tblPrEx>
        <w:tc>
          <w:tcPr>
            <w:gridSpan w:val="10"/>
            <w:tcW w:w="3610" w:type="dxa"/>
            <w:tcBorders>
              <w:top w:val="nil"/>
              <w:bottom w:val="nil"/>
            </w:tcBorders>
          </w:tcPr>
          <w:p>
            <w:pPr>
              <w:pStyle w:val="0"/>
            </w:pPr>
            <w:r>
              <w:rPr>
                <w:sz w:val="24"/>
              </w:rPr>
            </w:r>
          </w:p>
        </w:tc>
        <w:tc>
          <w:tcPr>
            <w:tcW w:w="361" w:type="dxa"/>
          </w:tcPr>
          <w:p>
            <w:pPr>
              <w:pStyle w:val="0"/>
            </w:pPr>
            <w:r>
              <w:rPr>
                <w:sz w:val="24"/>
              </w:rPr>
            </w:r>
          </w:p>
        </w:tc>
        <w:tc>
          <w:tcPr>
            <w:tcW w:w="361" w:type="dxa"/>
            <w:tcBorders>
              <w:top w:val="nil"/>
              <w:bottom w:val="nil"/>
            </w:tcBorders>
          </w:tcPr>
          <w:p>
            <w:pPr>
              <w:pStyle w:val="0"/>
            </w:pPr>
            <w:r>
              <w:rPr>
                <w:sz w:val="24"/>
              </w:rPr>
            </w:r>
          </w:p>
        </w:tc>
        <w:tc>
          <w:tcPr>
            <w:gridSpan w:val="13"/>
            <w:tcW w:w="4709" w:type="dxa"/>
            <w:tcBorders>
              <w:top w:val="nil"/>
              <w:bottom w:val="nil"/>
            </w:tcBorders>
          </w:tcPr>
          <w:p>
            <w:pPr>
              <w:pStyle w:val="0"/>
            </w:pPr>
            <w:r>
              <w:rPr>
                <w:sz w:val="24"/>
              </w:rPr>
            </w:r>
          </w:p>
        </w:tc>
      </w:tr>
      <w:tr>
        <w:tblPrEx>
          <w:tblBorders>
            <w:insideH w:val="nil"/>
          </w:tblBorders>
        </w:tblPrEx>
        <w:tc>
          <w:tcPr>
            <w:gridSpan w:val="10"/>
            <w:tcW w:w="3610" w:type="dxa"/>
            <w:tcBorders>
              <w:top w:val="nil"/>
              <w:left w:val="nil"/>
              <w:bottom w:val="nil"/>
            </w:tcBorders>
          </w:tcPr>
          <w:p>
            <w:pPr>
              <w:pStyle w:val="0"/>
            </w:pPr>
            <w:r>
              <w:rPr>
                <w:sz w:val="24"/>
              </w:rPr>
            </w:r>
          </w:p>
        </w:tc>
        <w:tc>
          <w:tcPr>
            <w:tcW w:w="361" w:type="dxa"/>
          </w:tcPr>
          <w:p>
            <w:pPr>
              <w:pStyle w:val="0"/>
            </w:pPr>
            <w:r>
              <w:rPr>
                <w:sz w:val="24"/>
              </w:rPr>
            </w:r>
          </w:p>
        </w:tc>
        <w:tc>
          <w:tcPr>
            <w:tcW w:w="361" w:type="dxa"/>
            <w:tcBorders>
              <w:top w:val="nil"/>
              <w:bottom w:val="nil"/>
              <w:right w:val="nil"/>
            </w:tcBorders>
          </w:tcPr>
          <w:p>
            <w:pPr>
              <w:pStyle w:val="0"/>
            </w:pPr>
            <w:r>
              <w:rPr>
                <w:sz w:val="24"/>
              </w:rPr>
            </w:r>
          </w:p>
        </w:tc>
        <w:tc>
          <w:tcPr>
            <w:gridSpan w:val="13"/>
            <w:tcW w:w="4709" w:type="dxa"/>
            <w:tcBorders>
              <w:top w:val="nil"/>
              <w:left w:val="nil"/>
              <w:bottom w:val="nil"/>
              <w:right w:val="nil"/>
            </w:tcBorders>
          </w:tcPr>
          <w:p>
            <w:pPr>
              <w:pStyle w:val="0"/>
              <w:jc w:val="both"/>
            </w:pPr>
            <w:r>
              <w:rPr>
                <w:sz w:val="24"/>
              </w:rPr>
              <w:t xml:space="preserve">2 - отзыв согласия</w:t>
            </w:r>
          </w:p>
        </w:tc>
      </w:tr>
      <w:tr>
        <w:tblPrEx>
          <w:tblBorders>
            <w:insideH w:val="nil"/>
          </w:tblBorders>
        </w:tblPrEx>
        <w:tc>
          <w:tcPr>
            <w:gridSpan w:val="25"/>
            <w:tcW w:w="9041" w:type="dxa"/>
            <w:tcBorders>
              <w:top w:val="nil"/>
              <w:left w:val="nil"/>
              <w:bottom w:val="nil"/>
              <w:right w:val="nil"/>
            </w:tcBorders>
          </w:tcPr>
          <w:p>
            <w:pPr>
              <w:pStyle w:val="0"/>
            </w:pPr>
            <w:r>
              <w:rPr>
                <w:sz w:val="24"/>
              </w:rPr>
            </w:r>
          </w:p>
        </w:tc>
      </w:tr>
      <w:tr>
        <w:tblPrEx>
          <w:tblBorders>
            <w:insideH w:val="nil"/>
          </w:tblBorders>
        </w:tblPrEx>
        <w:tc>
          <w:tcPr>
            <w:gridSpan w:val="12"/>
            <w:tcW w:w="4332" w:type="dxa"/>
            <w:tcBorders>
              <w:top w:val="nil"/>
              <w:left w:val="nil"/>
              <w:bottom w:val="nil"/>
            </w:tcBorders>
          </w:tcPr>
          <w:p>
            <w:pPr>
              <w:pStyle w:val="0"/>
            </w:pPr>
            <w:r>
              <w:rPr>
                <w:sz w:val="24"/>
              </w:rPr>
              <w:t xml:space="preserve">Признак представления сведений</w:t>
            </w:r>
          </w:p>
        </w:tc>
        <w:tc>
          <w:tcPr>
            <w:tcW w:w="361" w:type="dxa"/>
          </w:tcPr>
          <w:p>
            <w:pPr>
              <w:pStyle w:val="0"/>
            </w:pPr>
            <w:r>
              <w:rPr>
                <w:sz w:val="24"/>
              </w:rPr>
            </w:r>
          </w:p>
        </w:tc>
        <w:tc>
          <w:tcPr>
            <w:gridSpan w:val="12"/>
            <w:tcW w:w="4348" w:type="dxa"/>
            <w:tcBorders>
              <w:top w:val="nil"/>
              <w:bottom w:val="nil"/>
              <w:right w:val="nil"/>
            </w:tcBorders>
          </w:tcPr>
          <w:p>
            <w:pPr>
              <w:pStyle w:val="0"/>
            </w:pPr>
            <w:r>
              <w:rPr>
                <w:sz w:val="24"/>
              </w:rPr>
              <w:t xml:space="preserve">1 - признание сведений общедоступными</w:t>
            </w:r>
          </w:p>
        </w:tc>
      </w:tr>
      <w:tr>
        <w:tblPrEx>
          <w:tblBorders>
            <w:insideV w:val="nil"/>
            <w:insideH w:val="nil"/>
          </w:tblBorders>
        </w:tblPrEx>
        <w:tc>
          <w:tcPr>
            <w:gridSpan w:val="12"/>
            <w:tcW w:w="4332" w:type="dxa"/>
            <w:tcBorders>
              <w:top w:val="nil"/>
              <w:bottom w:val="nil"/>
            </w:tcBorders>
          </w:tcPr>
          <w:p>
            <w:pPr>
              <w:pStyle w:val="0"/>
            </w:pPr>
            <w:r>
              <w:rPr>
                <w:sz w:val="24"/>
              </w:rPr>
            </w:r>
          </w:p>
        </w:tc>
        <w:tc>
          <w:tcPr>
            <w:tcW w:w="361" w:type="dxa"/>
            <w:tcBorders>
              <w:bottom w:val="nil"/>
            </w:tcBorders>
          </w:tcPr>
          <w:p>
            <w:pPr>
              <w:pStyle w:val="0"/>
            </w:pPr>
            <w:r>
              <w:rPr>
                <w:sz w:val="24"/>
              </w:rPr>
            </w:r>
          </w:p>
        </w:tc>
        <w:tc>
          <w:tcPr>
            <w:gridSpan w:val="12"/>
            <w:tcW w:w="4348" w:type="dxa"/>
            <w:tcBorders>
              <w:top w:val="nil"/>
              <w:bottom w:val="nil"/>
            </w:tcBorders>
          </w:tcPr>
          <w:p>
            <w:pPr>
              <w:pStyle w:val="0"/>
            </w:pPr>
            <w:r>
              <w:rPr>
                <w:sz w:val="24"/>
              </w:rPr>
              <w:t xml:space="preserve">2 - представление сведений иному лицу</w:t>
            </w:r>
          </w:p>
        </w:tc>
      </w:tr>
    </w:tbl>
    <w:p>
      <w:pPr>
        <w:pStyle w:val="0"/>
        <w:jc w:val="both"/>
      </w:pPr>
      <w:r>
        <w:rPr>
          <w:sz w:val="24"/>
        </w:rPr>
      </w:r>
    </w:p>
    <w:p>
      <w:pPr>
        <w:pStyle w:val="1"/>
        <w:jc w:val="both"/>
      </w:pPr>
      <w:r>
        <w:rPr>
          <w:sz w:val="20"/>
        </w:rPr>
        <w:t xml:space="preserve">Период, за который представляются сведения,      ┌─┬─┬─┬─┐    ┌─┬─┬─┬─┐</w:t>
      </w:r>
    </w:p>
    <w:p>
      <w:pPr>
        <w:pStyle w:val="1"/>
        <w:jc w:val="both"/>
      </w:pPr>
      <w:r>
        <w:rPr>
          <w:sz w:val="20"/>
        </w:rPr>
        <w:t xml:space="preserve">составляющие налоговую тайну, иному лицу,      с ├─┼─┼─┼─┤ по │ │ │ │ │ год</w:t>
      </w:r>
    </w:p>
    <w:p>
      <w:pPr>
        <w:pStyle w:val="1"/>
        <w:jc w:val="both"/>
      </w:pPr>
      <w:r>
        <w:rPr>
          <w:sz w:val="20"/>
        </w:rPr>
        <w:t xml:space="preserve">или период, за который сведения, составляющие    └─┴─┴─┴─┘    └─┴─┴─┴─┘</w:t>
      </w:r>
    </w:p>
    <w:p>
      <w:pPr>
        <w:pStyle w:val="1"/>
        <w:jc w:val="both"/>
      </w:pPr>
      <w:r>
        <w:rPr>
          <w:sz w:val="20"/>
        </w:rPr>
        <w:t xml:space="preserve">налоговую  тайну,  признаются  общедоступными  (указывается отчетный период</w:t>
      </w:r>
    </w:p>
    <w:p>
      <w:pPr>
        <w:pStyle w:val="1"/>
        <w:jc w:val="both"/>
      </w:pPr>
      <w:r>
        <w:rPr>
          <w:sz w:val="20"/>
        </w:rPr>
        <w:t xml:space="preserve">(год), содержащийся в документах, представленных в  налоговый   орган,   на</w:t>
      </w:r>
    </w:p>
    <w:p>
      <w:pPr>
        <w:pStyle w:val="1"/>
        <w:jc w:val="both"/>
      </w:pPr>
      <w:r>
        <w:rPr>
          <w:sz w:val="20"/>
        </w:rPr>
        <w:t xml:space="preserve">сведения  которых распространяется  Согласие.   Согласие   на  Сведения  из</w:t>
      </w:r>
    </w:p>
    <w:p>
      <w:pPr>
        <w:pStyle w:val="1"/>
        <w:jc w:val="both"/>
      </w:pPr>
      <w:r>
        <w:rPr>
          <w:sz w:val="20"/>
        </w:rPr>
        <w:t xml:space="preserve">документов,  не  имеющих периодичности   представления  в налоговый  орган,</w:t>
      </w:r>
    </w:p>
    <w:p>
      <w:pPr>
        <w:pStyle w:val="1"/>
        <w:jc w:val="both"/>
      </w:pPr>
      <w:r>
        <w:rPr>
          <w:sz w:val="20"/>
        </w:rPr>
        <w:t xml:space="preserve">подразумевает    представление     актуальных     сведений,      на которые</w:t>
      </w:r>
    </w:p>
    <w:p>
      <w:pPr>
        <w:pStyle w:val="1"/>
        <w:jc w:val="both"/>
      </w:pPr>
      <w:r>
        <w:rPr>
          <w:sz w:val="20"/>
        </w:rPr>
        <w:t xml:space="preserve">распространяется Согласие, на момент их представления)</w:t>
      </w:r>
    </w:p>
    <w:p>
      <w:pPr>
        <w:pStyle w:val="0"/>
        <w:jc w:val="both"/>
      </w:pPr>
      <w:r>
        <w:rPr>
          <w:sz w:val="24"/>
        </w:rPr>
      </w:r>
    </w:p>
    <w:tbl>
      <w:tblPr>
        <w:tblInd w:w="0" w:type="dxa"/>
        <w:tblLayout w:type="fixed"/>
        <w:tblBorders>
          <w:bottom w:val="single" w:sz="4"/>
          <w:insideV w:val="single" w:sz="4"/>
          <w:insideH w:val="single" w:sz="4"/>
        </w:tblBorders>
        <w:tblCellMar>
          <w:top w:w="102" w:type="dxa"/>
          <w:left w:w="62" w:type="dxa"/>
          <w:bottom w:w="102" w:type="dxa"/>
          <w:right w:w="62" w:type="dxa"/>
        </w:tblCellMar>
      </w:tblPr>
      <w:tblGrid>
        <w:gridCol w:w="340"/>
        <w:gridCol w:w="340"/>
        <w:gridCol w:w="340"/>
        <w:gridCol w:w="340"/>
        <w:gridCol w:w="340"/>
        <w:gridCol w:w="340"/>
        <w:gridCol w:w="340"/>
        <w:gridCol w:w="340"/>
        <w:gridCol w:w="340"/>
        <w:gridCol w:w="340"/>
        <w:gridCol w:w="449"/>
        <w:gridCol w:w="340"/>
        <w:gridCol w:w="340"/>
        <w:gridCol w:w="340"/>
        <w:gridCol w:w="340"/>
        <w:gridCol w:w="340"/>
        <w:gridCol w:w="340"/>
        <w:gridCol w:w="340"/>
        <w:gridCol w:w="340"/>
        <w:gridCol w:w="340"/>
        <w:gridCol w:w="340"/>
      </w:tblGrid>
      <w:tr>
        <w:tblPrEx>
          <w:tblBorders>
            <w:insideH w:val="nil"/>
          </w:tblBorders>
        </w:tblPrEx>
        <w:tc>
          <w:tcPr>
            <w:gridSpan w:val="21"/>
            <w:tcW w:w="7249" w:type="dxa"/>
            <w:tcBorders>
              <w:top w:val="nil"/>
              <w:left w:val="nil"/>
              <w:bottom w:val="nil"/>
              <w:right w:val="nil"/>
            </w:tcBorders>
          </w:tcPr>
          <w:p>
            <w:pPr>
              <w:pStyle w:val="0"/>
              <w:jc w:val="center"/>
            </w:pPr>
            <w:r>
              <w:rPr>
                <w:sz w:val="24"/>
              </w:rPr>
              <w:t xml:space="preserve">Срок действия согласия с</w:t>
            </w:r>
          </w:p>
        </w:tc>
      </w:tr>
      <w:tr>
        <w:tblPrEx>
          <w:tblBorders>
            <w:left w:val="single" w:sz="4"/>
            <w:right w:val="single" w:sz="4"/>
          </w:tblBorders>
        </w:tblPrEx>
        <w:tc>
          <w:tcPr>
            <w:tcW w:w="340" w:type="dxa"/>
          </w:tcPr>
          <w:p>
            <w:pPr>
              <w:pStyle w:val="0"/>
            </w:pPr>
            <w:r>
              <w:rPr>
                <w:sz w:val="24"/>
              </w:rPr>
            </w:r>
          </w:p>
        </w:tc>
        <w:tc>
          <w:tcPr>
            <w:tcW w:w="340" w:type="dxa"/>
          </w:tcPr>
          <w:p>
            <w:pPr>
              <w:pStyle w:val="0"/>
            </w:pPr>
            <w:r>
              <w:rPr>
                <w:sz w:val="24"/>
              </w:rPr>
            </w:r>
          </w:p>
        </w:tc>
        <w:tc>
          <w:tcPr>
            <w:tcW w:w="340" w:type="dxa"/>
            <w:tcBorders>
              <w:top w:val="nil"/>
              <w:bottom w:val="nil"/>
            </w:tcBorders>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Borders>
              <w:top w:val="nil"/>
              <w:bottom w:val="nil"/>
            </w:tcBorders>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449" w:type="dxa"/>
            <w:tcBorders>
              <w:top w:val="nil"/>
              <w:bottom w:val="nil"/>
            </w:tcBorders>
          </w:tcPr>
          <w:p>
            <w:pPr>
              <w:pStyle w:val="0"/>
              <w:jc w:val="center"/>
            </w:pPr>
            <w:r>
              <w:rPr>
                <w:sz w:val="24"/>
              </w:rPr>
              <w:t xml:space="preserve">по</w:t>
            </w:r>
          </w:p>
        </w:tc>
        <w:tc>
          <w:tcPr>
            <w:tcW w:w="340" w:type="dxa"/>
          </w:tcPr>
          <w:p>
            <w:pPr>
              <w:pStyle w:val="0"/>
            </w:pPr>
            <w:r>
              <w:rPr>
                <w:sz w:val="24"/>
              </w:rPr>
            </w:r>
          </w:p>
        </w:tc>
        <w:tc>
          <w:tcPr>
            <w:tcW w:w="340" w:type="dxa"/>
          </w:tcPr>
          <w:p>
            <w:pPr>
              <w:pStyle w:val="0"/>
            </w:pPr>
            <w:r>
              <w:rPr>
                <w:sz w:val="24"/>
              </w:rPr>
            </w:r>
          </w:p>
        </w:tc>
        <w:tc>
          <w:tcPr>
            <w:tcW w:w="340" w:type="dxa"/>
            <w:tcBorders>
              <w:top w:val="nil"/>
              <w:bottom w:val="nil"/>
            </w:tcBorders>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Borders>
              <w:top w:val="nil"/>
              <w:bottom w:val="nil"/>
            </w:tcBorders>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r>
    </w:tbl>
    <w:p>
      <w:pPr>
        <w:pStyle w:val="0"/>
        <w:jc w:val="both"/>
      </w:pPr>
      <w:r>
        <w:rPr>
          <w:sz w:val="24"/>
        </w:rPr>
      </w:r>
    </w:p>
    <w:p>
      <w:pPr>
        <w:pStyle w:val="0"/>
        <w:ind w:firstLine="540"/>
        <w:jc w:val="both"/>
      </w:pPr>
      <w:r>
        <w:rPr>
          <w:sz w:val="24"/>
        </w:rPr>
        <w:t xml:space="preserve">Достоверность и полноту сведений, указанных в настоящем согласии, подтверждаю:</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insideV w:val="single" w:sz="4"/>
          <w:insideH w:val="single" w:sz="4"/>
        </w:tblBorders>
        <w:tblCellMar>
          <w:top w:w="102" w:type="dxa"/>
          <w:left w:w="62" w:type="dxa"/>
          <w:bottom w:w="102" w:type="dxa"/>
          <w:right w:w="62" w:type="dxa"/>
        </w:tblCellMar>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tc>
          <w:tcPr>
            <w:gridSpan w:val="21"/>
            <w:tcW w:w="7140" w:type="dxa"/>
            <w:tcBorders>
              <w:left w:val="nil"/>
            </w:tcBorders>
          </w:tcPr>
          <w:p>
            <w:pPr>
              <w:pStyle w:val="0"/>
            </w:pPr>
            <w:r>
              <w:rPr>
                <w:sz w:val="24"/>
              </w:rPr>
              <w:t xml:space="preserve">1 - налогоплательщик (плательщик страховых взносов)</w:t>
            </w:r>
          </w:p>
          <w:p>
            <w:pPr>
              <w:pStyle w:val="0"/>
            </w:pPr>
            <w:r>
              <w:rPr>
                <w:sz w:val="24"/>
              </w:rPr>
              <w:t xml:space="preserve">2 - представитель налогоплательщика (плательщика страховых взносов)</w:t>
            </w:r>
          </w:p>
        </w:tc>
        <w:tc>
          <w:tcPr>
            <w:gridSpan w:val="21"/>
            <w:tcW w:w="7140" w:type="dxa"/>
            <w:tcBorders>
              <w:right w:val="nil"/>
            </w:tcBorders>
          </w:tcPr>
          <w:p>
            <w:pPr>
              <w:pStyle w:val="0"/>
            </w:pPr>
            <w:r>
              <w:rPr>
                <w:sz w:val="24"/>
              </w:rPr>
              <w:t xml:space="preserve">Заполняется при выборе признака "представление сведений иному лицу"</w:t>
            </w:r>
          </w:p>
          <w:p>
            <w:pPr>
              <w:pStyle w:val="0"/>
            </w:pPr>
            <w:r>
              <w:rPr>
                <w:sz w:val="24"/>
              </w:rPr>
              <w:t xml:space="preserve">1 - лицо, которому представляются сведения, составляющие налоговую тайну, о налогоплательщике (плательщике страховых взносов);</w:t>
            </w:r>
          </w:p>
          <w:p>
            <w:pPr>
              <w:pStyle w:val="0"/>
            </w:pPr>
            <w:r>
              <w:rPr>
                <w:sz w:val="24"/>
              </w:rPr>
              <w:t xml:space="preserve">2 - представитель лица, которому представляются сведения, составляющие налоговую тайну, о налогоплательщике (плательщике страховых взносов) (реквизиты лица, которому представляются сведения, составляющие налоговую тайну, о налогоплательщике (плательщике страховых взносов), заполняются на странице 3 формы Согласия)</w:t>
            </w:r>
          </w:p>
        </w:tc>
      </w:tr>
      <w:tr>
        <w:tblPrEx>
          <w:tblBorders>
            <w:left w:val="single" w:sz="4"/>
            <w:right w:val="single" w:sz="4"/>
          </w:tblBorders>
        </w:tblPrEx>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r>
      <w:tr>
        <w:tc>
          <w:tcPr>
            <w:gridSpan w:val="21"/>
            <w:tcW w:w="7140" w:type="dxa"/>
            <w:tcBorders>
              <w:left w:val="nil"/>
            </w:tcBorders>
          </w:tcPr>
          <w:p>
            <w:pPr>
              <w:pStyle w:val="0"/>
            </w:pPr>
            <w:r>
              <w:rPr>
                <w:sz w:val="24"/>
              </w:rPr>
            </w:r>
          </w:p>
        </w:tc>
        <w:tc>
          <w:tcPr>
            <w:gridSpan w:val="21"/>
            <w:tcW w:w="7140" w:type="dxa"/>
            <w:tcBorders>
              <w:right w:val="nil"/>
            </w:tcBorders>
          </w:tcPr>
          <w:p>
            <w:pPr>
              <w:pStyle w:val="0"/>
            </w:pPr>
            <w:r>
              <w:rPr>
                <w:sz w:val="24"/>
              </w:rPr>
            </w:r>
          </w:p>
        </w:tc>
      </w:tr>
      <w:tr>
        <w:tblPrEx>
          <w:tblBorders>
            <w:left w:val="single" w:sz="4"/>
            <w:right w:val="single" w:sz="4"/>
          </w:tblBorders>
        </w:tblPrEx>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r>
      <w:tr>
        <w:tc>
          <w:tcPr>
            <w:gridSpan w:val="21"/>
            <w:tcW w:w="7140" w:type="dxa"/>
            <w:tcBorders>
              <w:left w:val="nil"/>
            </w:tcBorders>
          </w:tcPr>
          <w:p>
            <w:pPr>
              <w:pStyle w:val="0"/>
            </w:pPr>
            <w:r>
              <w:rPr>
                <w:sz w:val="24"/>
              </w:rPr>
            </w:r>
          </w:p>
        </w:tc>
        <w:tc>
          <w:tcPr>
            <w:gridSpan w:val="21"/>
            <w:tcW w:w="7140" w:type="dxa"/>
            <w:tcBorders>
              <w:right w:val="nil"/>
            </w:tcBorders>
          </w:tcPr>
          <w:p>
            <w:pPr>
              <w:pStyle w:val="0"/>
            </w:pPr>
            <w:r>
              <w:rPr>
                <w:sz w:val="24"/>
              </w:rPr>
            </w:r>
          </w:p>
        </w:tc>
      </w:tr>
      <w:tr>
        <w:tblPrEx>
          <w:tblBorders>
            <w:left w:val="single" w:sz="4"/>
            <w:right w:val="single" w:sz="4"/>
          </w:tblBorders>
        </w:tblPrEx>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r>
      <w:tr>
        <w:tc>
          <w:tcPr>
            <w:gridSpan w:val="21"/>
            <w:tcW w:w="7140" w:type="dxa"/>
            <w:tcBorders>
              <w:left w:val="nil"/>
            </w:tcBorders>
          </w:tcPr>
          <w:p>
            <w:pPr>
              <w:pStyle w:val="0"/>
              <w:jc w:val="center"/>
            </w:pPr>
            <w:r>
              <w:rPr>
                <w:sz w:val="24"/>
              </w:rPr>
              <w:t xml:space="preserve">(фамилия, имя, отчество (при наличии)</w:t>
            </w:r>
          </w:p>
          <w:p>
            <w:pPr>
              <w:pStyle w:val="0"/>
            </w:pPr>
            <w:r>
              <w:rPr>
                <w:sz w:val="24"/>
              </w:rPr>
            </w:r>
          </w:p>
          <w:p>
            <w:pPr>
              <w:pStyle w:val="0"/>
              <w:jc w:val="both"/>
            </w:pPr>
            <w:r>
              <w:rPr>
                <w:sz w:val="24"/>
              </w:rPr>
              <w:t xml:space="preserve">Номер контактного телефона</w:t>
            </w:r>
          </w:p>
        </w:tc>
        <w:tc>
          <w:tcPr>
            <w:gridSpan w:val="21"/>
            <w:tcW w:w="7140" w:type="dxa"/>
            <w:tcBorders>
              <w:right w:val="nil"/>
            </w:tcBorders>
          </w:tcPr>
          <w:p>
            <w:pPr>
              <w:pStyle w:val="0"/>
              <w:jc w:val="center"/>
            </w:pPr>
            <w:r>
              <w:rPr>
                <w:sz w:val="24"/>
              </w:rPr>
              <w:t xml:space="preserve">(фамилия, имя, отчество (при наличии)</w:t>
            </w:r>
          </w:p>
          <w:p>
            <w:pPr>
              <w:pStyle w:val="0"/>
            </w:pPr>
            <w:r>
              <w:rPr>
                <w:sz w:val="24"/>
              </w:rPr>
            </w:r>
          </w:p>
          <w:p>
            <w:pPr>
              <w:pStyle w:val="0"/>
              <w:jc w:val="both"/>
            </w:pPr>
            <w:r>
              <w:rPr>
                <w:sz w:val="24"/>
              </w:rPr>
              <w:t xml:space="preserve">Номер контактного телефона</w:t>
            </w:r>
          </w:p>
        </w:tc>
      </w:tr>
      <w:tr>
        <w:tblPrEx>
          <w:tblBorders>
            <w:left w:val="single" w:sz="4"/>
            <w:right w:val="single" w:sz="4"/>
          </w:tblBorders>
        </w:tblPrEx>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r>
      <w:tr>
        <w:tc>
          <w:tcPr>
            <w:gridSpan w:val="21"/>
            <w:tcW w:w="7140" w:type="dxa"/>
            <w:tcBorders>
              <w:left w:val="nil"/>
            </w:tcBorders>
          </w:tcPr>
          <w:p>
            <w:pPr>
              <w:pStyle w:val="0"/>
            </w:pPr>
            <w:r>
              <w:rPr>
                <w:sz w:val="24"/>
              </w:rPr>
              <w:t xml:space="preserve">Наименование и реквизиты документа,</w:t>
            </w:r>
          </w:p>
          <w:p>
            <w:pPr>
              <w:pStyle w:val="0"/>
            </w:pPr>
            <w:r>
              <w:rPr>
                <w:sz w:val="24"/>
              </w:rPr>
              <w:t xml:space="preserve">подтверждающего полномочия представителя налогоплательщика (плательщика страховых взносов) (документ (или его копия) прилагается)</w:t>
            </w:r>
          </w:p>
        </w:tc>
        <w:tc>
          <w:tcPr>
            <w:gridSpan w:val="21"/>
            <w:tcW w:w="7140" w:type="dxa"/>
            <w:tcBorders>
              <w:right w:val="nil"/>
            </w:tcBorders>
          </w:tcPr>
          <w:p>
            <w:pPr>
              <w:pStyle w:val="0"/>
            </w:pPr>
            <w:r>
              <w:rPr>
                <w:sz w:val="24"/>
              </w:rPr>
              <w:t xml:space="preserve">Наименование и реквизиты документа, подтверждающего полномочия представителя лица, которому представляются сведения, составляющие налоговую тайну, о налогоплательщике (плательщике страховых взносов) (документ (или его копия) прилагается)</w:t>
            </w:r>
          </w:p>
        </w:tc>
      </w:tr>
      <w:tr>
        <w:tblPrEx>
          <w:tblBorders>
            <w:left w:val="single" w:sz="4"/>
            <w:right w:val="single" w:sz="4"/>
          </w:tblBorders>
        </w:tblPrEx>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r>
      <w:tr>
        <w:tc>
          <w:tcPr>
            <w:gridSpan w:val="21"/>
            <w:tcW w:w="7140" w:type="dxa"/>
            <w:tcBorders>
              <w:left w:val="nil"/>
            </w:tcBorders>
          </w:tcPr>
          <w:p>
            <w:pPr>
              <w:pStyle w:val="0"/>
            </w:pPr>
            <w:r>
              <w:rPr>
                <w:sz w:val="24"/>
              </w:rPr>
            </w:r>
          </w:p>
        </w:tc>
        <w:tc>
          <w:tcPr>
            <w:gridSpan w:val="21"/>
            <w:tcW w:w="7140" w:type="dxa"/>
            <w:tcBorders>
              <w:right w:val="nil"/>
            </w:tcBorders>
          </w:tcPr>
          <w:p>
            <w:pPr>
              <w:pStyle w:val="0"/>
            </w:pPr>
            <w:r>
              <w:rPr>
                <w:sz w:val="24"/>
              </w:rPr>
            </w:r>
          </w:p>
        </w:tc>
      </w:tr>
      <w:tr>
        <w:tblPrEx>
          <w:tblBorders>
            <w:left w:val="single" w:sz="4"/>
            <w:right w:val="single" w:sz="4"/>
          </w:tblBorders>
        </w:tblPrEx>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1"/>
        <w:jc w:val="both"/>
      </w:pPr>
      <w:r>
        <w:rPr>
          <w:sz w:val="20"/>
        </w:rPr>
        <w:t xml:space="preserve">││8650││3020││</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61"/>
        <w:gridCol w:w="340"/>
        <w:gridCol w:w="340"/>
        <w:gridCol w:w="340"/>
        <w:gridCol w:w="340"/>
        <w:gridCol w:w="340"/>
        <w:gridCol w:w="340"/>
        <w:gridCol w:w="340"/>
        <w:gridCol w:w="340"/>
        <w:gridCol w:w="340"/>
        <w:gridCol w:w="340"/>
        <w:gridCol w:w="340"/>
        <w:gridCol w:w="340"/>
        <w:gridCol w:w="673"/>
        <w:gridCol w:w="340"/>
        <w:gridCol w:w="340"/>
        <w:gridCol w:w="340"/>
      </w:tblGrid>
      <w:tr>
        <w:tc>
          <w:tcPr>
            <w:tcW w:w="1361" w:type="dxa"/>
            <w:tcBorders>
              <w:top w:val="nil"/>
              <w:left w:val="nil"/>
              <w:bottom w:val="nil"/>
            </w:tcBorders>
          </w:tcPr>
          <w:p>
            <w:pPr>
              <w:pStyle w:val="0"/>
              <w:jc w:val="both"/>
            </w:pPr>
            <w:r>
              <w:rPr>
                <w:sz w:val="24"/>
              </w:rPr>
              <w:t xml:space="preserve">ИНН</w:t>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673" w:type="dxa"/>
            <w:tcBorders>
              <w:top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r>
      <w:tr>
        <w:tblPrEx>
          <w:tblBorders>
            <w:insideV w:val="nil"/>
          </w:tblBorders>
        </w:tblPrEx>
        <w:tc>
          <w:tcPr>
            <w:tcW w:w="1361" w:type="dxa"/>
            <w:tcBorders>
              <w:top w:val="nil"/>
              <w:bottom w:val="nil"/>
            </w:tcBorders>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673" w:type="dxa"/>
            <w:tcBorders>
              <w:top w:val="nil"/>
              <w:bottom w:val="nil"/>
            </w:tcBorders>
          </w:tcPr>
          <w:p>
            <w:pPr>
              <w:pStyle w:val="0"/>
            </w:pPr>
            <w:r>
              <w:rPr>
                <w:sz w:val="24"/>
              </w:rPr>
            </w:r>
          </w:p>
        </w:tc>
        <w:tc>
          <w:tcPr>
            <w:tcW w:w="340" w:type="dxa"/>
            <w:tcBorders>
              <w:top w:val="nil"/>
            </w:tcBorders>
          </w:tcPr>
          <w:p>
            <w:pPr>
              <w:pStyle w:val="0"/>
            </w:pPr>
            <w:r>
              <w:rPr>
                <w:sz w:val="24"/>
              </w:rPr>
            </w:r>
          </w:p>
        </w:tc>
        <w:tc>
          <w:tcPr>
            <w:tcW w:w="340" w:type="dxa"/>
            <w:tcBorders>
              <w:top w:val="nil"/>
            </w:tcBorders>
          </w:tcPr>
          <w:p>
            <w:pPr>
              <w:pStyle w:val="0"/>
            </w:pPr>
            <w:r>
              <w:rPr>
                <w:sz w:val="24"/>
              </w:rPr>
            </w:r>
          </w:p>
        </w:tc>
        <w:tc>
          <w:tcPr>
            <w:tcW w:w="340" w:type="dxa"/>
            <w:tcBorders>
              <w:top w:val="nil"/>
            </w:tcBorders>
          </w:tcPr>
          <w:p>
            <w:pPr>
              <w:pStyle w:val="0"/>
            </w:pPr>
            <w:r>
              <w:rPr>
                <w:sz w:val="24"/>
              </w:rPr>
            </w:r>
          </w:p>
        </w:tc>
      </w:tr>
      <w:tr>
        <w:tblPrEx>
          <w:tblBorders>
            <w:right w:val="single" w:sz="4"/>
          </w:tblBorders>
        </w:tblPrEx>
        <w:tc>
          <w:tcPr>
            <w:tcW w:w="1361" w:type="dxa"/>
            <w:tcBorders>
              <w:top w:val="nil"/>
              <w:left w:val="nil"/>
              <w:bottom w:val="nil"/>
            </w:tcBorders>
          </w:tcPr>
          <w:p>
            <w:pPr>
              <w:pStyle w:val="0"/>
              <w:jc w:val="both"/>
            </w:pPr>
            <w:r>
              <w:rPr>
                <w:sz w:val="24"/>
              </w:rPr>
              <w:t xml:space="preserve">КП</w:t>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673" w:type="dxa"/>
            <w:tcBorders>
              <w:top w:val="nil"/>
              <w:bottom w:val="nil"/>
            </w:tcBorders>
          </w:tcPr>
          <w:p>
            <w:pPr>
              <w:pStyle w:val="0"/>
              <w:jc w:val="both"/>
            </w:pPr>
            <w:r>
              <w:rPr>
                <w:sz w:val="24"/>
              </w:rPr>
              <w:t xml:space="preserve">стр.</w:t>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r>
    </w:tbl>
    <w:p>
      <w:pPr>
        <w:pStyle w:val="0"/>
        <w:jc w:val="both"/>
      </w:pPr>
      <w:r>
        <w:rPr>
          <w:sz w:val="24"/>
        </w:rPr>
      </w:r>
    </w:p>
    <w:p>
      <w:pPr>
        <w:pStyle w:val="0"/>
        <w:outlineLvl w:val="3"/>
        <w:jc w:val="center"/>
      </w:pPr>
      <w:r>
        <w:rPr>
          <w:sz w:val="24"/>
        </w:rPr>
        <w:t xml:space="preserve">Коды сведений, составляющих в соответствии со </w:t>
      </w:r>
      <w:hyperlink w:history="0" r:id="rId188" w:tooltip="&quot;Налоговый кодекс Российской Федерации (часть первая)&quot; от 31.07.1998 N 146-ФЗ (ред. от 04.08.2026) {КонсультантПлюс}">
        <w:r>
          <w:rPr>
            <w:sz w:val="24"/>
            <w:color w:val="0000ff"/>
          </w:rPr>
          <w:t xml:space="preserve">статьей 102</w:t>
        </w:r>
      </w:hyperlink>
    </w:p>
    <w:p>
      <w:pPr>
        <w:pStyle w:val="0"/>
        <w:jc w:val="center"/>
      </w:pPr>
      <w:r>
        <w:rPr>
          <w:sz w:val="24"/>
        </w:rPr>
        <w:t xml:space="preserve">Налогового кодекса Российской Федерации налоговую тайну,</w:t>
      </w:r>
    </w:p>
    <w:p>
      <w:pPr>
        <w:pStyle w:val="0"/>
        <w:jc w:val="center"/>
      </w:pPr>
      <w:r>
        <w:rPr>
          <w:sz w:val="24"/>
        </w:rPr>
        <w:t xml:space="preserve">для признания таких сведений общедоступными</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tblGrid>
      <w:tr>
        <w:tc>
          <w:tcPr>
            <w:gridSpan w:val="12"/>
            <w:tcW w:w="4716" w:type="dxa"/>
            <w:tcBorders>
              <w:top w:val="nil"/>
              <w:left w:val="nil"/>
              <w:bottom w:val="nil"/>
            </w:tcBorders>
          </w:tcPr>
          <w:p>
            <w:pPr>
              <w:pStyle w:val="0"/>
            </w:pPr>
            <w:r>
              <w:rPr>
                <w:sz w:val="24"/>
              </w:rPr>
              <w:t xml:space="preserve">Код комплекта сведений</w:t>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gridSpan w:val="7"/>
            <w:tcW w:w="2751" w:type="dxa"/>
            <w:tcBorders>
              <w:top w:val="nil"/>
              <w:bottom w:val="nil"/>
              <w:right w:val="nil"/>
            </w:tcBorders>
          </w:tcPr>
          <w:p>
            <w:pPr>
              <w:pStyle w:val="0"/>
            </w:pPr>
            <w:r>
              <w:rPr>
                <w:sz w:val="24"/>
              </w:rPr>
            </w:r>
          </w:p>
        </w:tc>
      </w:tr>
      <w:tr>
        <w:tblPrEx>
          <w:tblBorders>
            <w:insideH w:val="nil"/>
          </w:tblBorders>
        </w:tblPrEx>
        <w:tc>
          <w:tcPr>
            <w:gridSpan w:val="23"/>
            <w:tcW w:w="9039" w:type="dxa"/>
            <w:tcBorders>
              <w:top w:val="nil"/>
              <w:left w:val="nil"/>
              <w:bottom w:val="nil"/>
              <w:right w:val="nil"/>
            </w:tcBorders>
          </w:tcPr>
          <w:p>
            <w:pPr>
              <w:pStyle w:val="0"/>
            </w:pPr>
            <w:r>
              <w:rPr>
                <w:sz w:val="24"/>
              </w:rPr>
              <w:t xml:space="preserve">Коды сведений</w:t>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single" w:sz="4"/>
            <w:right w:val="single" w:sz="4"/>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bl>
    <w:p>
      <w:pPr>
        <w:pStyle w:val="0"/>
        <w:jc w:val="both"/>
      </w:pPr>
      <w:r>
        <w:rPr>
          <w:sz w:val="24"/>
        </w:rPr>
      </w:r>
    </w:p>
    <w:p>
      <w:pPr>
        <w:pStyle w:val="1"/>
        <w:jc w:val="both"/>
      </w:pPr>
      <w:r>
        <w:rPr>
          <w:sz w:val="20"/>
        </w:rPr>
        <w:t xml:space="preserve">││8650││3037││</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948"/>
        <w:gridCol w:w="354"/>
        <w:gridCol w:w="354"/>
        <w:gridCol w:w="354"/>
        <w:gridCol w:w="354"/>
        <w:gridCol w:w="354"/>
        <w:gridCol w:w="354"/>
        <w:gridCol w:w="354"/>
        <w:gridCol w:w="354"/>
        <w:gridCol w:w="354"/>
        <w:gridCol w:w="354"/>
        <w:gridCol w:w="354"/>
        <w:gridCol w:w="354"/>
        <w:gridCol w:w="673"/>
        <w:gridCol w:w="396"/>
        <w:gridCol w:w="396"/>
        <w:gridCol w:w="396"/>
      </w:tblGrid>
      <w:tr>
        <w:tc>
          <w:tcPr>
            <w:tcW w:w="2948" w:type="dxa"/>
            <w:tcBorders>
              <w:top w:val="nil"/>
              <w:left w:val="nil"/>
              <w:bottom w:val="nil"/>
            </w:tcBorders>
          </w:tcPr>
          <w:p>
            <w:pPr>
              <w:pStyle w:val="0"/>
              <w:jc w:val="both"/>
            </w:pPr>
            <w:r>
              <w:rPr>
                <w:sz w:val="24"/>
              </w:rPr>
              <w:t xml:space="preserve">ИНН</w:t>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673" w:type="dxa"/>
            <w:tcBorders>
              <w:top w:val="nil"/>
              <w:bottom w:val="nil"/>
              <w:right w:val="nil"/>
            </w:tcBorders>
          </w:tcPr>
          <w:p>
            <w:pPr>
              <w:pStyle w:val="0"/>
            </w:pPr>
            <w:r>
              <w:rPr>
                <w:sz w:val="24"/>
              </w:rPr>
            </w:r>
          </w:p>
        </w:tc>
        <w:tc>
          <w:tcPr>
            <w:tcW w:w="396" w:type="dxa"/>
            <w:tcBorders>
              <w:top w:val="nil"/>
              <w:left w:val="nil"/>
              <w:bottom w:val="nil"/>
              <w:right w:val="nil"/>
            </w:tcBorders>
          </w:tcPr>
          <w:p>
            <w:pPr>
              <w:pStyle w:val="0"/>
            </w:pPr>
            <w:r>
              <w:rPr>
                <w:sz w:val="24"/>
              </w:rPr>
            </w:r>
          </w:p>
        </w:tc>
        <w:tc>
          <w:tcPr>
            <w:tcW w:w="396" w:type="dxa"/>
            <w:tcBorders>
              <w:top w:val="nil"/>
              <w:left w:val="nil"/>
              <w:bottom w:val="nil"/>
              <w:right w:val="nil"/>
            </w:tcBorders>
          </w:tcPr>
          <w:p>
            <w:pPr>
              <w:pStyle w:val="0"/>
            </w:pPr>
            <w:r>
              <w:rPr>
                <w:sz w:val="24"/>
              </w:rPr>
            </w:r>
          </w:p>
        </w:tc>
        <w:tc>
          <w:tcPr>
            <w:tcW w:w="396" w:type="dxa"/>
            <w:tcBorders>
              <w:top w:val="nil"/>
              <w:left w:val="nil"/>
              <w:bottom w:val="nil"/>
              <w:right w:val="nil"/>
            </w:tcBorders>
          </w:tcPr>
          <w:p>
            <w:pPr>
              <w:pStyle w:val="0"/>
            </w:pPr>
            <w:r>
              <w:rPr>
                <w:sz w:val="24"/>
              </w:rPr>
            </w:r>
          </w:p>
        </w:tc>
      </w:tr>
      <w:tr>
        <w:tblPrEx>
          <w:tblBorders>
            <w:insideV w:val="nil"/>
          </w:tblBorders>
        </w:tblPrEx>
        <w:tc>
          <w:tcPr>
            <w:tcW w:w="2948" w:type="dxa"/>
            <w:tcBorders>
              <w:top w:val="nil"/>
              <w:bottom w:val="nil"/>
            </w:tcBorders>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673" w:type="dxa"/>
            <w:tcBorders>
              <w:top w:val="nil"/>
              <w:bottom w:val="nil"/>
            </w:tcBorders>
          </w:tcPr>
          <w:p>
            <w:pPr>
              <w:pStyle w:val="0"/>
            </w:pPr>
            <w:r>
              <w:rPr>
                <w:sz w:val="24"/>
              </w:rPr>
            </w:r>
          </w:p>
        </w:tc>
        <w:tc>
          <w:tcPr>
            <w:tcW w:w="396" w:type="dxa"/>
            <w:tcBorders>
              <w:top w:val="nil"/>
            </w:tcBorders>
          </w:tcPr>
          <w:p>
            <w:pPr>
              <w:pStyle w:val="0"/>
            </w:pPr>
            <w:r>
              <w:rPr>
                <w:sz w:val="24"/>
              </w:rPr>
            </w:r>
          </w:p>
        </w:tc>
        <w:tc>
          <w:tcPr>
            <w:tcW w:w="396" w:type="dxa"/>
            <w:tcBorders>
              <w:top w:val="nil"/>
            </w:tcBorders>
          </w:tcPr>
          <w:p>
            <w:pPr>
              <w:pStyle w:val="0"/>
            </w:pPr>
            <w:r>
              <w:rPr>
                <w:sz w:val="24"/>
              </w:rPr>
            </w:r>
          </w:p>
        </w:tc>
        <w:tc>
          <w:tcPr>
            <w:tcW w:w="396" w:type="dxa"/>
            <w:tcBorders>
              <w:top w:val="nil"/>
            </w:tcBorders>
          </w:tcPr>
          <w:p>
            <w:pPr>
              <w:pStyle w:val="0"/>
            </w:pPr>
            <w:r>
              <w:rPr>
                <w:sz w:val="24"/>
              </w:rPr>
            </w:r>
          </w:p>
        </w:tc>
      </w:tr>
      <w:tr>
        <w:tblPrEx>
          <w:tblBorders>
            <w:right w:val="single" w:sz="4"/>
          </w:tblBorders>
        </w:tblPrEx>
        <w:tc>
          <w:tcPr>
            <w:tcW w:w="2948" w:type="dxa"/>
            <w:tcBorders>
              <w:top w:val="nil"/>
              <w:left w:val="nil"/>
              <w:bottom w:val="nil"/>
            </w:tcBorders>
          </w:tcPr>
          <w:p>
            <w:pPr>
              <w:pStyle w:val="0"/>
              <w:jc w:val="both"/>
            </w:pPr>
            <w:r>
              <w:rPr>
                <w:sz w:val="24"/>
              </w:rPr>
              <w:t xml:space="preserve">КП</w:t>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354" w:type="dxa"/>
          </w:tcPr>
          <w:p>
            <w:pPr>
              <w:pStyle w:val="0"/>
            </w:pPr>
            <w:r>
              <w:rPr>
                <w:sz w:val="24"/>
              </w:rPr>
            </w:r>
          </w:p>
        </w:tc>
        <w:tc>
          <w:tcPr>
            <w:tcW w:w="673" w:type="dxa"/>
            <w:tcBorders>
              <w:top w:val="nil"/>
              <w:bottom w:val="nil"/>
            </w:tcBorders>
          </w:tcPr>
          <w:p>
            <w:pPr>
              <w:pStyle w:val="0"/>
              <w:jc w:val="both"/>
            </w:pPr>
            <w:r>
              <w:rPr>
                <w:sz w:val="24"/>
              </w:rPr>
              <w:t xml:space="preserve">стр.</w:t>
            </w:r>
          </w:p>
        </w:tc>
        <w:tc>
          <w:tcPr>
            <w:tcW w:w="396" w:type="dxa"/>
          </w:tcPr>
          <w:p>
            <w:pPr>
              <w:pStyle w:val="0"/>
            </w:pPr>
            <w:r>
              <w:rPr>
                <w:sz w:val="24"/>
              </w:rPr>
            </w:r>
          </w:p>
        </w:tc>
        <w:tc>
          <w:tcPr>
            <w:tcW w:w="396" w:type="dxa"/>
          </w:tcPr>
          <w:p>
            <w:pPr>
              <w:pStyle w:val="0"/>
            </w:pPr>
            <w:r>
              <w:rPr>
                <w:sz w:val="24"/>
              </w:rPr>
            </w:r>
          </w:p>
        </w:tc>
        <w:tc>
          <w:tcPr>
            <w:tcW w:w="396" w:type="dxa"/>
          </w:tcPr>
          <w:p>
            <w:pPr>
              <w:pStyle w:val="0"/>
            </w:pPr>
            <w:r>
              <w:rPr>
                <w:sz w:val="24"/>
              </w:rPr>
            </w:r>
          </w:p>
        </w:tc>
      </w:tr>
    </w:tbl>
    <w:p>
      <w:pPr>
        <w:pStyle w:val="0"/>
        <w:jc w:val="both"/>
      </w:pPr>
      <w:r>
        <w:rPr>
          <w:sz w:val="24"/>
        </w:rPr>
      </w:r>
    </w:p>
    <w:p>
      <w:pPr>
        <w:pStyle w:val="0"/>
        <w:outlineLvl w:val="3"/>
        <w:jc w:val="center"/>
      </w:pPr>
      <w:r>
        <w:rPr>
          <w:sz w:val="24"/>
        </w:rPr>
        <w:t xml:space="preserve">Коды сведений, составляющих в соответствии со </w:t>
      </w:r>
      <w:hyperlink w:history="0" r:id="rId189" w:tooltip="&quot;Налоговый кодекс Российской Федерации (часть первая)&quot; от 31.07.1998 N 146-ФЗ (ред. от 04.08.2026) {КонсультантПлюс}">
        <w:r>
          <w:rPr>
            <w:sz w:val="24"/>
            <w:color w:val="0000ff"/>
          </w:rPr>
          <w:t xml:space="preserve">статьей 102</w:t>
        </w:r>
      </w:hyperlink>
    </w:p>
    <w:p>
      <w:pPr>
        <w:pStyle w:val="0"/>
        <w:jc w:val="center"/>
      </w:pPr>
      <w:r>
        <w:rPr>
          <w:sz w:val="24"/>
        </w:rPr>
        <w:t xml:space="preserve">Налогового кодекса Российской Федерации налоговую тайну,</w:t>
      </w:r>
    </w:p>
    <w:p>
      <w:pPr>
        <w:pStyle w:val="0"/>
        <w:jc w:val="center"/>
      </w:pPr>
      <w:r>
        <w:rPr>
          <w:sz w:val="24"/>
        </w:rPr>
        <w:t xml:space="preserve">для представления сведений иному лицу</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61"/>
        <w:gridCol w:w="377"/>
      </w:tblGrid>
      <w:tr>
        <w:tc>
          <w:tcPr>
            <w:gridSpan w:val="16"/>
            <w:tcW w:w="5776" w:type="dxa"/>
            <w:tcBorders>
              <w:top w:val="nil"/>
              <w:left w:val="nil"/>
              <w:bottom w:val="nil"/>
            </w:tcBorders>
          </w:tcPr>
          <w:p>
            <w:pPr>
              <w:pStyle w:val="0"/>
            </w:pPr>
            <w:r>
              <w:rPr>
                <w:sz w:val="24"/>
              </w:rPr>
              <w:t xml:space="preserve">Код комплекта сведений</w:t>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gridSpan w:val="5"/>
            <w:tcW w:w="1821" w:type="dxa"/>
            <w:tcBorders>
              <w:top w:val="nil"/>
              <w:bottom w:val="nil"/>
              <w:right w:val="nil"/>
            </w:tcBorders>
          </w:tcPr>
          <w:p>
            <w:pPr>
              <w:pStyle w:val="0"/>
            </w:pPr>
            <w:r>
              <w:rPr>
                <w:sz w:val="24"/>
              </w:rPr>
            </w:r>
          </w:p>
        </w:tc>
      </w:tr>
      <w:tr>
        <w:tblPrEx>
          <w:tblBorders>
            <w:insideH w:val="nil"/>
          </w:tblBorders>
        </w:tblPrEx>
        <w:tc>
          <w:tcPr>
            <w:gridSpan w:val="25"/>
            <w:tcW w:w="9041" w:type="dxa"/>
            <w:tcBorders>
              <w:top w:val="nil"/>
              <w:left w:val="nil"/>
              <w:right w:val="nil"/>
            </w:tcBorders>
          </w:tcPr>
          <w:p>
            <w:pPr>
              <w:pStyle w:val="0"/>
            </w:pPr>
            <w:r>
              <w:rPr>
                <w:sz w:val="24"/>
              </w:rPr>
              <w:t xml:space="preserve">Коды сведений</w:t>
            </w:r>
          </w:p>
        </w:tc>
      </w:tr>
      <w:tr>
        <w:tblPrEx>
          <w:tblBorders>
            <w:left w:val="single" w:sz="4"/>
            <w:right w:val="single" w:sz="4"/>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V w:val="nil"/>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left w:val="single" w:sz="4"/>
            <w:right w:val="single" w:sz="4"/>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V w:val="nil"/>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left w:val="single" w:sz="4"/>
            <w:right w:val="single" w:sz="4"/>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V w:val="nil"/>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left w:val="single" w:sz="4"/>
            <w:right w:val="single" w:sz="4"/>
          </w:tblBorders>
        </w:tblPrEx>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H w:val="nil"/>
          </w:tblBorders>
        </w:tblPrEx>
        <w:tc>
          <w:tcPr>
            <w:gridSpan w:val="25"/>
            <w:tcW w:w="9041" w:type="dxa"/>
            <w:tcBorders>
              <w:left w:val="nil"/>
              <w:bottom w:val="nil"/>
              <w:right w:val="nil"/>
            </w:tcBorders>
          </w:tcPr>
          <w:p>
            <w:pPr>
              <w:pStyle w:val="0"/>
              <w:jc w:val="center"/>
            </w:pPr>
            <w:r>
              <w:rPr>
                <w:sz w:val="24"/>
              </w:rPr>
              <w:t xml:space="preserve">(наименование организации/фамилия, имя, отчество (при наличии) физического лица)</w:t>
            </w:r>
          </w:p>
        </w:tc>
      </w:tr>
      <w:tr>
        <w:tblPrEx>
          <w:tblBorders>
            <w:insideV w:val="nil"/>
            <w:insideH w:val="nil"/>
          </w:tblBorders>
        </w:tblPrEx>
        <w:tc>
          <w:tcPr>
            <w:gridSpan w:val="11"/>
            <w:tcW w:w="3971" w:type="dxa"/>
            <w:vAlign w:val="center"/>
            <w:tcBorders>
              <w:top w:val="nil"/>
              <w:bottom w:val="nil"/>
            </w:tcBorders>
            <w:vMerge w:val="restart"/>
          </w:tcPr>
          <w:p>
            <w:pPr>
              <w:pStyle w:val="0"/>
              <w:jc w:val="both"/>
            </w:pPr>
            <w:r>
              <w:rPr>
                <w:sz w:val="24"/>
              </w:rPr>
              <w:t xml:space="preserve">Признак физического лица</w:t>
            </w:r>
          </w:p>
        </w:tc>
        <w:tc>
          <w:tcPr>
            <w:tcW w:w="361" w:type="dxa"/>
            <w:tcBorders>
              <w:top w:val="nil"/>
              <w:bottom w:val="nil"/>
            </w:tcBorders>
          </w:tcPr>
          <w:p>
            <w:pPr>
              <w:pStyle w:val="0"/>
            </w:pPr>
            <w:r>
              <w:rPr>
                <w:sz w:val="24"/>
              </w:rPr>
            </w:r>
          </w:p>
        </w:tc>
        <w:tc>
          <w:tcPr>
            <w:gridSpan w:val="13"/>
            <w:tcW w:w="4709" w:type="dxa"/>
            <w:tcBorders>
              <w:top w:val="nil"/>
              <w:bottom w:val="nil"/>
            </w:tcBorders>
          </w:tcPr>
          <w:p>
            <w:pPr>
              <w:pStyle w:val="0"/>
            </w:pPr>
            <w:r>
              <w:rPr>
                <w:sz w:val="24"/>
              </w:rPr>
              <w:t xml:space="preserve">1 - физическое лицо является индивидуальным предпринимателем</w:t>
            </w:r>
          </w:p>
        </w:tc>
      </w:tr>
      <w:tr>
        <w:tblPrEx>
          <w:tblBorders>
            <w:insideV w:val="nil"/>
            <w:insideH w:val="nil"/>
          </w:tblBorders>
        </w:tblPrEx>
        <w:tc>
          <w:tcPr>
            <w:gridSpan w:val="11"/>
            <w:tcBorders>
              <w:top w:val="nil"/>
              <w:bottom w:val="nil"/>
            </w:tcBorders>
            <w:vMerge w:val="continue"/>
          </w:tcPr>
          <w:p/>
        </w:tc>
        <w:tc>
          <w:tcPr>
            <w:tcW w:w="361" w:type="dxa"/>
            <w:tcBorders>
              <w:top w:val="nil"/>
              <w:bottom w:val="nil"/>
            </w:tcBorders>
          </w:tcPr>
          <w:p>
            <w:pPr>
              <w:pStyle w:val="0"/>
            </w:pPr>
            <w:r>
              <w:rPr>
                <w:sz w:val="24"/>
              </w:rPr>
            </w:r>
          </w:p>
        </w:tc>
        <w:tc>
          <w:tcPr>
            <w:gridSpan w:val="13"/>
            <w:tcW w:w="4709" w:type="dxa"/>
            <w:tcBorders>
              <w:top w:val="nil"/>
              <w:bottom w:val="nil"/>
            </w:tcBorders>
          </w:tcPr>
          <w:p>
            <w:pPr>
              <w:pStyle w:val="0"/>
            </w:pPr>
            <w:r>
              <w:rPr>
                <w:sz w:val="24"/>
              </w:rPr>
              <w:t xml:space="preserve">2 - физическое лицо не является индивидуальным предпринимателем</w:t>
            </w:r>
          </w:p>
        </w:tc>
      </w:tr>
      <w:tr>
        <w:tblPrEx>
          <w:tblBorders>
            <w:right w:val="single" w:sz="4"/>
          </w:tblBorders>
        </w:tblPrEx>
        <w:tc>
          <w:tcPr>
            <w:gridSpan w:val="13"/>
            <w:tcW w:w="4693" w:type="dxa"/>
            <w:tcBorders>
              <w:top w:val="nil"/>
              <w:left w:val="nil"/>
              <w:bottom w:val="nil"/>
              <w:right w:val="nil"/>
            </w:tcBorders>
          </w:tcPr>
          <w:p>
            <w:pPr>
              <w:pStyle w:val="0"/>
            </w:pPr>
            <w:r>
              <w:rPr>
                <w:sz w:val="24"/>
              </w:rPr>
              <w:t xml:space="preserve">Сведения о документе, удостоверяющем личность физического лица</w:t>
            </w:r>
          </w:p>
          <w:p>
            <w:pPr>
              <w:pStyle w:val="0"/>
            </w:pPr>
            <w:r>
              <w:rPr>
                <w:sz w:val="24"/>
              </w:rPr>
              <w:t xml:space="preserve">(не заполняются, если указан ИНН):</w:t>
            </w:r>
          </w:p>
        </w:tc>
        <w:tc>
          <w:tcPr>
            <w:gridSpan w:val="9"/>
            <w:tcW w:w="3249" w:type="dxa"/>
            <w:tcBorders>
              <w:top w:val="nil"/>
              <w:left w:val="nil"/>
              <w:bottom w:val="nil"/>
            </w:tcBorders>
          </w:tcPr>
          <w:p>
            <w:pPr>
              <w:pStyle w:val="0"/>
            </w:pPr>
            <w:r>
              <w:rPr>
                <w:sz w:val="24"/>
              </w:rPr>
              <w:t xml:space="preserve">Код вида документа</w:t>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r>
        <w:tblPrEx>
          <w:tblBorders>
            <w:insideH w:val="nil"/>
          </w:tblBorders>
        </w:tblPrEx>
        <w:tc>
          <w:tcPr>
            <w:gridSpan w:val="25"/>
            <w:tcW w:w="9041" w:type="dxa"/>
            <w:tcBorders>
              <w:top w:val="nil"/>
              <w:left w:val="nil"/>
              <w:bottom w:val="nil"/>
              <w:right w:val="nil"/>
            </w:tcBorders>
          </w:tcPr>
          <w:p>
            <w:pPr>
              <w:pStyle w:val="0"/>
            </w:pPr>
            <w:r>
              <w:rPr>
                <w:sz w:val="24"/>
              </w:rPr>
            </w:r>
          </w:p>
        </w:tc>
      </w:tr>
      <w:tr>
        <w:tblPrEx>
          <w:tblBorders>
            <w:right w:val="single" w:sz="4"/>
          </w:tblBorders>
        </w:tblPrEx>
        <w:tc>
          <w:tcPr>
            <w:gridSpan w:val="3"/>
            <w:tcW w:w="1083" w:type="dxa"/>
            <w:tcBorders>
              <w:top w:val="nil"/>
              <w:left w:val="nil"/>
              <w:bottom w:val="nil"/>
            </w:tcBorders>
          </w:tcPr>
          <w:p>
            <w:pPr>
              <w:pStyle w:val="0"/>
            </w:pPr>
            <w:r>
              <w:rPr>
                <w:sz w:val="24"/>
              </w:rPr>
              <w:t xml:space="preserve">серия и номер</w:t>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gridSpan w:val="4"/>
            <w:tcW w:w="1444" w:type="dxa"/>
            <w:tcBorders>
              <w:top w:val="nil"/>
              <w:bottom w:val="nil"/>
            </w:tcBorders>
          </w:tcPr>
          <w:p>
            <w:pPr>
              <w:pStyle w:val="0"/>
              <w:jc w:val="center"/>
            </w:pPr>
            <w:r>
              <w:rPr>
                <w:sz w:val="24"/>
              </w:rPr>
              <w:t xml:space="preserve">дата выдачи</w:t>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61" w:type="dxa"/>
          </w:tcPr>
          <w:p>
            <w:pPr>
              <w:pStyle w:val="0"/>
            </w:pPr>
            <w:r>
              <w:rPr>
                <w:sz w:val="24"/>
              </w:rPr>
            </w:r>
          </w:p>
        </w:tc>
        <w:tc>
          <w:tcPr>
            <w:tcW w:w="377" w:type="dxa"/>
          </w:tcPr>
          <w:p>
            <w:pPr>
              <w:pStyle w:val="0"/>
            </w:pPr>
            <w:r>
              <w:rPr>
                <w:sz w:val="24"/>
              </w:rPr>
            </w:r>
          </w:p>
        </w:tc>
      </w:tr>
    </w:tbl>
    <w:p>
      <w:pPr>
        <w:pStyle w:val="0"/>
        <w:jc w:val="both"/>
      </w:pPr>
      <w:r>
        <w:rPr>
          <w:sz w:val="24"/>
        </w:rPr>
      </w:r>
    </w:p>
    <w:p>
      <w:pPr>
        <w:pStyle w:val="0"/>
        <w:ind w:firstLine="540"/>
        <w:jc w:val="both"/>
      </w:pPr>
      <w:r>
        <w:rPr>
          <w:sz w:val="24"/>
        </w:rPr>
        <w:t xml:space="preserve">Коды сведений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gridCol w:w="393"/>
      </w:tblGrid>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blPrEx>
          <w:tblBorders>
            <w:left w:val="nil"/>
            <w:right w:val="nil"/>
            <w:insideV w:val="nil"/>
          </w:tblBorders>
        </w:tblPrEx>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r>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Borders>
              <w:top w:val="nil"/>
              <w:bottom w:val="nil"/>
            </w:tcBorders>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c>
          <w:tcPr>
            <w:tcW w:w="393" w:type="dxa"/>
          </w:tcPr>
          <w:p>
            <w:pPr>
              <w:pStyle w:val="0"/>
            </w:pPr>
            <w:r>
              <w:rPr>
                <w:sz w:val="24"/>
              </w:rPr>
            </w:r>
          </w:p>
        </w:tc>
      </w:tr>
    </w:tbl>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Указываются реквизиты лица, которому представляются сведения, составляющие налоговую тайну, о налогоплательщике (плательщике страховых взносов).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3</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bookmarkStart w:id="6561" w:name="P6561"/>
    <w:bookmarkEnd w:id="6561"/>
    <w:p>
      <w:pPr>
        <w:pStyle w:val="1"/>
        <w:jc w:val="both"/>
      </w:pPr>
      <w:r>
        <w:rPr>
          <w:sz w:val="20"/>
        </w:rPr>
        <w:t xml:space="preserve">                                  РАСЧЕТ</w:t>
      </w:r>
    </w:p>
    <w:p>
      <w:pPr>
        <w:pStyle w:val="1"/>
        <w:jc w:val="both"/>
      </w:pPr>
      <w:r>
        <w:rPr>
          <w:sz w:val="20"/>
        </w:rPr>
        <w:t xml:space="preserve">               субсидии на возмещение части затрат субъектов</w:t>
      </w:r>
    </w:p>
    <w:p>
      <w:pPr>
        <w:pStyle w:val="1"/>
        <w:jc w:val="both"/>
      </w:pPr>
      <w:r>
        <w:rPr>
          <w:sz w:val="20"/>
        </w:rPr>
        <w:t xml:space="preserve">              малого и среднего предпринимательства на уплату</w:t>
      </w:r>
    </w:p>
    <w:p>
      <w:pPr>
        <w:pStyle w:val="1"/>
        <w:jc w:val="both"/>
      </w:pPr>
      <w:r>
        <w:rPr>
          <w:sz w:val="20"/>
        </w:rPr>
        <w:t xml:space="preserve">                   стоимости потребленной электроэнергии</w:t>
      </w:r>
    </w:p>
    <w:p>
      <w:pPr>
        <w:pStyle w:val="1"/>
        <w:jc w:val="both"/>
      </w:pPr>
      <w:r>
        <w:rPr>
          <w:sz w:val="20"/>
        </w:rPr>
        <w:t xml:space="preserve">            за период с _________ 20__ г. по _________ 20__ г.</w:t>
      </w:r>
    </w:p>
    <w:p>
      <w:pPr>
        <w:pStyle w:val="1"/>
        <w:jc w:val="both"/>
      </w:pPr>
      <w:r>
        <w:rPr>
          <w:sz w:val="20"/>
        </w:rPr>
      </w:r>
    </w:p>
    <w:p>
      <w:pPr>
        <w:pStyle w:val="1"/>
        <w:jc w:val="both"/>
      </w:pPr>
      <w:r>
        <w:rPr>
          <w:sz w:val="20"/>
        </w:rPr>
        <w:t xml:space="preserve">             ________________________________________________</w:t>
      </w:r>
    </w:p>
    <w:p>
      <w:pPr>
        <w:pStyle w:val="1"/>
        <w:jc w:val="both"/>
      </w:pPr>
      <w:r>
        <w:rPr>
          <w:sz w:val="20"/>
        </w:rPr>
        <w:t xml:space="preserve">                 (полное наименование получателя субсидии)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417"/>
        <w:gridCol w:w="2665"/>
        <w:gridCol w:w="2721"/>
      </w:tblGrid>
      <w:tr>
        <w:tc>
          <w:tcPr>
            <w:tcW w:w="2268" w:type="dxa"/>
            <w:vAlign w:val="center"/>
          </w:tcPr>
          <w:p>
            <w:pPr>
              <w:pStyle w:val="0"/>
              <w:jc w:val="center"/>
            </w:pPr>
            <w:r>
              <w:rPr>
                <w:sz w:val="24"/>
              </w:rPr>
              <w:t xml:space="preserve">Потребленная электроэнергия (кВт)</w:t>
            </w:r>
          </w:p>
        </w:tc>
        <w:tc>
          <w:tcPr>
            <w:tcW w:w="1417" w:type="dxa"/>
            <w:vAlign w:val="center"/>
          </w:tcPr>
          <w:p>
            <w:pPr>
              <w:pStyle w:val="0"/>
              <w:jc w:val="center"/>
            </w:pPr>
            <w:r>
              <w:rPr>
                <w:sz w:val="24"/>
              </w:rPr>
              <w:t xml:space="preserve">Тариф</w:t>
            </w:r>
          </w:p>
        </w:tc>
        <w:tc>
          <w:tcPr>
            <w:tcW w:w="2665" w:type="dxa"/>
            <w:vAlign w:val="center"/>
          </w:tcPr>
          <w:p>
            <w:pPr>
              <w:pStyle w:val="0"/>
              <w:jc w:val="center"/>
            </w:pPr>
            <w:r>
              <w:rPr>
                <w:sz w:val="24"/>
              </w:rPr>
              <w:t xml:space="preserve">Затраты СМСП на потребление электроэнергии, тыс. рублей</w:t>
            </w:r>
          </w:p>
        </w:tc>
        <w:tc>
          <w:tcPr>
            <w:tcW w:w="2721" w:type="dxa"/>
            <w:vAlign w:val="center"/>
          </w:tcPr>
          <w:p>
            <w:pPr>
              <w:pStyle w:val="0"/>
              <w:jc w:val="center"/>
            </w:pPr>
            <w:r>
              <w:rPr>
                <w:sz w:val="24"/>
              </w:rPr>
              <w:t xml:space="preserve">Сумма субсидии, тыс. рублей (</w:t>
            </w:r>
            <w:hyperlink w:history="0" w:anchor="P6576" w:tooltip="3">
              <w:r>
                <w:rPr>
                  <w:sz w:val="24"/>
                  <w:color w:val="0000ff"/>
                </w:rPr>
                <w:t xml:space="preserve">строка 3</w:t>
              </w:r>
            </w:hyperlink>
            <w:r>
              <w:rPr>
                <w:sz w:val="24"/>
              </w:rPr>
              <w:t xml:space="preserve"> x 50%)</w:t>
            </w:r>
          </w:p>
        </w:tc>
      </w:tr>
      <w:tr>
        <w:tc>
          <w:tcPr>
            <w:tcW w:w="2268" w:type="dxa"/>
            <w:vAlign w:val="center"/>
          </w:tcPr>
          <w:p>
            <w:pPr>
              <w:pStyle w:val="0"/>
              <w:jc w:val="center"/>
            </w:pPr>
            <w:r>
              <w:rPr>
                <w:sz w:val="24"/>
              </w:rPr>
              <w:t xml:space="preserve">1</w:t>
            </w:r>
          </w:p>
        </w:tc>
        <w:tc>
          <w:tcPr>
            <w:tcW w:w="1417" w:type="dxa"/>
            <w:vAlign w:val="center"/>
          </w:tcPr>
          <w:p>
            <w:pPr>
              <w:pStyle w:val="0"/>
              <w:jc w:val="center"/>
            </w:pPr>
            <w:r>
              <w:rPr>
                <w:sz w:val="24"/>
              </w:rPr>
              <w:t xml:space="preserve">2</w:t>
            </w:r>
          </w:p>
        </w:tc>
        <w:tc>
          <w:tcPr>
            <w:tcW w:w="2665" w:type="dxa"/>
            <w:vAlign w:val="center"/>
          </w:tcPr>
          <w:bookmarkStart w:id="6576" w:name="P6576"/>
          <w:bookmarkEnd w:id="6576"/>
          <w:p>
            <w:pPr>
              <w:pStyle w:val="0"/>
              <w:jc w:val="center"/>
            </w:pPr>
            <w:r>
              <w:rPr>
                <w:sz w:val="24"/>
              </w:rPr>
              <w:t xml:space="preserve">3</w:t>
            </w:r>
          </w:p>
        </w:tc>
        <w:tc>
          <w:tcPr>
            <w:tcW w:w="2721" w:type="dxa"/>
            <w:vAlign w:val="center"/>
          </w:tcPr>
          <w:p>
            <w:pPr>
              <w:pStyle w:val="0"/>
              <w:jc w:val="center"/>
            </w:pPr>
            <w:r>
              <w:rPr>
                <w:sz w:val="24"/>
              </w:rPr>
              <w:t xml:space="preserve">4</w:t>
            </w:r>
          </w:p>
        </w:tc>
      </w:tr>
      <w:tr>
        <w:tc>
          <w:tcPr>
            <w:tcW w:w="2268" w:type="dxa"/>
          </w:tcPr>
          <w:p>
            <w:pPr>
              <w:pStyle w:val="0"/>
            </w:pPr>
            <w:r>
              <w:rPr>
                <w:sz w:val="24"/>
              </w:rPr>
            </w:r>
          </w:p>
        </w:tc>
        <w:tc>
          <w:tcPr>
            <w:tcW w:w="1417" w:type="dxa"/>
          </w:tcPr>
          <w:p>
            <w:pPr>
              <w:pStyle w:val="0"/>
            </w:pPr>
            <w:r>
              <w:rPr>
                <w:sz w:val="24"/>
              </w:rPr>
            </w:r>
          </w:p>
        </w:tc>
        <w:tc>
          <w:tcPr>
            <w:tcW w:w="2665" w:type="dxa"/>
          </w:tcPr>
          <w:p>
            <w:pPr>
              <w:pStyle w:val="0"/>
            </w:pPr>
            <w:r>
              <w:rPr>
                <w:sz w:val="24"/>
              </w:rPr>
            </w:r>
          </w:p>
        </w:tc>
        <w:tc>
          <w:tcPr>
            <w:tcW w:w="2721" w:type="dxa"/>
          </w:tcPr>
          <w:p>
            <w:pPr>
              <w:pStyle w:val="0"/>
            </w:pPr>
            <w:r>
              <w:rPr>
                <w:sz w:val="24"/>
              </w:rPr>
            </w:r>
          </w:p>
        </w:tc>
      </w:tr>
    </w:tbl>
    <w:p>
      <w:pPr>
        <w:pStyle w:val="0"/>
        <w:jc w:val="both"/>
      </w:pPr>
      <w:r>
        <w:rPr>
          <w:sz w:val="24"/>
        </w:rPr>
      </w:r>
    </w:p>
    <w:p>
      <w:pPr>
        <w:pStyle w:val="1"/>
        <w:jc w:val="both"/>
      </w:pPr>
      <w:r>
        <w:rPr>
          <w:sz w:val="20"/>
        </w:rPr>
        <w:t xml:space="preserve">Наименование субъекта малого</w:t>
      </w:r>
    </w:p>
    <w:p>
      <w:pPr>
        <w:pStyle w:val="1"/>
        <w:jc w:val="both"/>
      </w:pPr>
      <w:r>
        <w:rPr>
          <w:sz w:val="20"/>
        </w:rPr>
        <w:t xml:space="preserve">(или среднего) предпринимательства: _______________________________________</w:t>
      </w:r>
    </w:p>
    <w:p>
      <w:pPr>
        <w:pStyle w:val="1"/>
        <w:jc w:val="both"/>
      </w:pPr>
      <w:r>
        <w:rPr>
          <w:sz w:val="20"/>
        </w:rPr>
        <w:t xml:space="preserve">                                    _______________________________________</w:t>
      </w:r>
    </w:p>
    <w:p>
      <w:pPr>
        <w:pStyle w:val="1"/>
        <w:jc w:val="both"/>
      </w:pPr>
      <w:r>
        <w:rPr>
          <w:sz w:val="20"/>
        </w:rPr>
        <w:t xml:space="preserve">                                                   (подпись)</w:t>
      </w:r>
    </w:p>
    <w:p>
      <w:pPr>
        <w:pStyle w:val="1"/>
        <w:jc w:val="both"/>
      </w:pPr>
      <w:r>
        <w:rPr>
          <w:sz w:val="20"/>
        </w:rPr>
        <w:t xml:space="preserve">                                    _______________________________________</w:t>
      </w:r>
    </w:p>
    <w:p>
      <w:pPr>
        <w:pStyle w:val="1"/>
        <w:jc w:val="both"/>
      </w:pPr>
      <w:r>
        <w:rPr>
          <w:sz w:val="20"/>
        </w:rPr>
        <w:t xml:space="preserve">                                                    (дата)</w:t>
      </w:r>
    </w:p>
    <w:p>
      <w:pPr>
        <w:pStyle w:val="1"/>
        <w:jc w:val="both"/>
      </w:pPr>
      <w:r>
        <w:rPr>
          <w:sz w:val="20"/>
        </w:rPr>
      </w:r>
    </w:p>
    <w:p>
      <w:pPr>
        <w:pStyle w:val="1"/>
        <w:jc w:val="both"/>
      </w:pPr>
      <w:r>
        <w:rPr>
          <w:sz w:val="20"/>
        </w:rPr>
        <w:t xml:space="preserve">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4</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bookmarkStart w:id="6603" w:name="P6603"/>
    <w:bookmarkEnd w:id="6603"/>
    <w:p>
      <w:pPr>
        <w:pStyle w:val="1"/>
        <w:jc w:val="both"/>
      </w:pPr>
      <w:r>
        <w:rPr>
          <w:sz w:val="20"/>
        </w:rPr>
        <w:t xml:space="preserve">                                  РАСЧЕТ</w:t>
      </w:r>
    </w:p>
    <w:p>
      <w:pPr>
        <w:pStyle w:val="1"/>
        <w:jc w:val="both"/>
      </w:pPr>
      <w:r>
        <w:rPr>
          <w:sz w:val="20"/>
        </w:rPr>
        <w:t xml:space="preserve">               субсидии по мероприятию "Субсидирование части</w:t>
      </w:r>
    </w:p>
    <w:p>
      <w:pPr>
        <w:pStyle w:val="1"/>
        <w:jc w:val="both"/>
      </w:pPr>
      <w:r>
        <w:rPr>
          <w:sz w:val="20"/>
        </w:rPr>
        <w:t xml:space="preserve">          затрат субъектов малого и среднего предпринимательства,</w:t>
      </w:r>
    </w:p>
    <w:p>
      <w:pPr>
        <w:pStyle w:val="1"/>
        <w:jc w:val="both"/>
      </w:pPr>
      <w:r>
        <w:rPr>
          <w:sz w:val="20"/>
        </w:rPr>
        <w:t xml:space="preserve">            связанных с доставкой твердого топлива в отдаленные</w:t>
      </w:r>
    </w:p>
    <w:p>
      <w:pPr>
        <w:pStyle w:val="1"/>
        <w:jc w:val="both"/>
      </w:pPr>
      <w:r>
        <w:rPr>
          <w:sz w:val="20"/>
        </w:rPr>
        <w:t xml:space="preserve">                    населенные пункты Республики Тыва"</w:t>
      </w:r>
    </w:p>
    <w:p>
      <w:pPr>
        <w:pStyle w:val="1"/>
        <w:jc w:val="both"/>
      </w:pPr>
      <w:r>
        <w:rPr>
          <w:sz w:val="20"/>
        </w:rPr>
        <w:t xml:space="preserve">            за период с _________ 20__ г. по _________ 20__ г.</w:t>
      </w:r>
    </w:p>
    <w:p>
      <w:pPr>
        <w:pStyle w:val="1"/>
        <w:jc w:val="both"/>
      </w:pPr>
      <w:r>
        <w:rPr>
          <w:sz w:val="20"/>
        </w:rPr>
      </w:r>
    </w:p>
    <w:p>
      <w:pPr>
        <w:pStyle w:val="1"/>
        <w:jc w:val="both"/>
      </w:pPr>
      <w:r>
        <w:rPr>
          <w:sz w:val="20"/>
        </w:rPr>
        <w:t xml:space="preserve">              ______________________________________________</w:t>
      </w:r>
    </w:p>
    <w:p>
      <w:pPr>
        <w:pStyle w:val="1"/>
        <w:jc w:val="both"/>
      </w:pPr>
      <w:r>
        <w:rPr>
          <w:sz w:val="20"/>
        </w:rPr>
        <w:t xml:space="preserve">                 (полное наименование получателя субсидии)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2770"/>
        <w:gridCol w:w="1474"/>
        <w:gridCol w:w="1757"/>
        <w:gridCol w:w="1474"/>
      </w:tblGrid>
      <w:tr>
        <w:tc>
          <w:tcPr>
            <w:tcW w:w="1587" w:type="dxa"/>
            <w:vAlign w:val="center"/>
          </w:tcPr>
          <w:p>
            <w:pPr>
              <w:pStyle w:val="0"/>
              <w:jc w:val="center"/>
            </w:pPr>
            <w:r>
              <w:rPr>
                <w:sz w:val="24"/>
              </w:rPr>
              <w:t xml:space="preserve">Средняя стоимость 1 тонны угля в Республике Тыва для конечного потребителя, рублей</w:t>
            </w:r>
          </w:p>
        </w:tc>
        <w:tc>
          <w:tcPr>
            <w:tcW w:w="2770" w:type="dxa"/>
            <w:vAlign w:val="center"/>
          </w:tcPr>
          <w:p>
            <w:pPr>
              <w:pStyle w:val="0"/>
              <w:jc w:val="center"/>
            </w:pPr>
            <w:r>
              <w:rPr>
                <w:sz w:val="24"/>
              </w:rPr>
              <w:t xml:space="preserve">Наименование труднодоступного населенного пункта Республики Тыва, в который планируется доставка угля (в соответствии с </w:t>
            </w:r>
            <w:hyperlink w:history="0" w:anchor="P3891" w:tooltip="5.1. Субсидирование части затрат субъектов малого и">
              <w:r>
                <w:rPr>
                  <w:sz w:val="24"/>
                  <w:color w:val="0000ff"/>
                </w:rPr>
                <w:t xml:space="preserve">пунктом 5.1</w:t>
              </w:r>
            </w:hyperlink>
            <w:r>
              <w:rPr>
                <w:sz w:val="24"/>
              </w:rPr>
              <w:t xml:space="preserve"> Положения о государственной финансовой поддержке субъектов малого и среднего предпринимательства в Республике Тыва), км от районного центра</w:t>
            </w:r>
          </w:p>
        </w:tc>
        <w:tc>
          <w:tcPr>
            <w:tcW w:w="1474" w:type="dxa"/>
            <w:vAlign w:val="center"/>
          </w:tcPr>
          <w:p>
            <w:pPr>
              <w:pStyle w:val="0"/>
              <w:jc w:val="center"/>
            </w:pPr>
            <w:r>
              <w:rPr>
                <w:sz w:val="24"/>
              </w:rPr>
              <w:t xml:space="preserve">Стоимость услуги доставки от районного центра в труднодоступный населенный пункт 1 тонны угля, рублей</w:t>
            </w:r>
          </w:p>
        </w:tc>
        <w:tc>
          <w:tcPr>
            <w:tcW w:w="1757" w:type="dxa"/>
            <w:vAlign w:val="center"/>
          </w:tcPr>
          <w:p>
            <w:pPr>
              <w:pStyle w:val="0"/>
              <w:jc w:val="center"/>
            </w:pPr>
            <w:r>
              <w:rPr>
                <w:sz w:val="24"/>
              </w:rPr>
              <w:t xml:space="preserve">Объем угля, планируемого к доставке в труднодоступный населенный пункт, тонн</w:t>
            </w:r>
          </w:p>
        </w:tc>
        <w:tc>
          <w:tcPr>
            <w:tcW w:w="1474" w:type="dxa"/>
            <w:vAlign w:val="center"/>
          </w:tcPr>
          <w:p>
            <w:pPr>
              <w:pStyle w:val="0"/>
              <w:jc w:val="center"/>
            </w:pPr>
            <w:r>
              <w:rPr>
                <w:sz w:val="24"/>
              </w:rPr>
              <w:t xml:space="preserve">Сумма субсидии (</w:t>
            </w:r>
            <w:hyperlink w:history="0" w:anchor="P6620" w:tooltip="3">
              <w:r>
                <w:rPr>
                  <w:sz w:val="24"/>
                  <w:color w:val="0000ff"/>
                </w:rPr>
                <w:t xml:space="preserve">гр. 3</w:t>
              </w:r>
            </w:hyperlink>
            <w:r>
              <w:rPr>
                <w:sz w:val="24"/>
              </w:rPr>
              <w:t xml:space="preserve"> x </w:t>
            </w:r>
            <w:hyperlink w:history="0" w:anchor="P6621" w:tooltip="4">
              <w:r>
                <w:rPr>
                  <w:sz w:val="24"/>
                  <w:color w:val="0000ff"/>
                </w:rPr>
                <w:t xml:space="preserve">гр. 4</w:t>
              </w:r>
            </w:hyperlink>
            <w:r>
              <w:rPr>
                <w:sz w:val="24"/>
              </w:rPr>
              <w:t xml:space="preserve">), рублей</w:t>
            </w:r>
          </w:p>
        </w:tc>
      </w:tr>
      <w:tr>
        <w:tc>
          <w:tcPr>
            <w:tcW w:w="1587" w:type="dxa"/>
            <w:vAlign w:val="center"/>
          </w:tcPr>
          <w:p>
            <w:pPr>
              <w:pStyle w:val="0"/>
              <w:jc w:val="center"/>
            </w:pPr>
            <w:r>
              <w:rPr>
                <w:sz w:val="24"/>
              </w:rPr>
              <w:t xml:space="preserve">1</w:t>
            </w:r>
          </w:p>
        </w:tc>
        <w:tc>
          <w:tcPr>
            <w:tcW w:w="2770" w:type="dxa"/>
            <w:vAlign w:val="center"/>
          </w:tcPr>
          <w:p>
            <w:pPr>
              <w:pStyle w:val="0"/>
              <w:jc w:val="center"/>
            </w:pPr>
            <w:r>
              <w:rPr>
                <w:sz w:val="24"/>
              </w:rPr>
              <w:t xml:space="preserve">2</w:t>
            </w:r>
          </w:p>
        </w:tc>
        <w:tc>
          <w:tcPr>
            <w:tcW w:w="1474" w:type="dxa"/>
            <w:vAlign w:val="center"/>
          </w:tcPr>
          <w:bookmarkStart w:id="6620" w:name="P6620"/>
          <w:bookmarkEnd w:id="6620"/>
          <w:p>
            <w:pPr>
              <w:pStyle w:val="0"/>
              <w:jc w:val="center"/>
            </w:pPr>
            <w:r>
              <w:rPr>
                <w:sz w:val="24"/>
              </w:rPr>
              <w:t xml:space="preserve">3</w:t>
            </w:r>
          </w:p>
        </w:tc>
        <w:tc>
          <w:tcPr>
            <w:tcW w:w="1757" w:type="dxa"/>
            <w:vAlign w:val="center"/>
          </w:tcPr>
          <w:bookmarkStart w:id="6621" w:name="P6621"/>
          <w:bookmarkEnd w:id="6621"/>
          <w:p>
            <w:pPr>
              <w:pStyle w:val="0"/>
              <w:jc w:val="center"/>
            </w:pPr>
            <w:r>
              <w:rPr>
                <w:sz w:val="24"/>
              </w:rPr>
              <w:t xml:space="preserve">4</w:t>
            </w:r>
          </w:p>
        </w:tc>
        <w:tc>
          <w:tcPr>
            <w:tcW w:w="1474" w:type="dxa"/>
            <w:vAlign w:val="center"/>
          </w:tcPr>
          <w:p>
            <w:pPr>
              <w:pStyle w:val="0"/>
              <w:jc w:val="center"/>
            </w:pPr>
            <w:r>
              <w:rPr>
                <w:sz w:val="24"/>
              </w:rPr>
              <w:t xml:space="preserve">5</w:t>
            </w:r>
          </w:p>
        </w:tc>
      </w:tr>
      <w:tr>
        <w:tc>
          <w:tcPr>
            <w:tcW w:w="1587" w:type="dxa"/>
          </w:tcPr>
          <w:p>
            <w:pPr>
              <w:pStyle w:val="0"/>
            </w:pPr>
            <w:r>
              <w:rPr>
                <w:sz w:val="24"/>
              </w:rPr>
            </w:r>
          </w:p>
        </w:tc>
        <w:tc>
          <w:tcPr>
            <w:tcW w:w="2770" w:type="dxa"/>
          </w:tcPr>
          <w:p>
            <w:pPr>
              <w:pStyle w:val="0"/>
            </w:pPr>
            <w:r>
              <w:rPr>
                <w:sz w:val="24"/>
              </w:rPr>
            </w:r>
          </w:p>
        </w:tc>
        <w:tc>
          <w:tcPr>
            <w:tcW w:w="1474" w:type="dxa"/>
          </w:tcPr>
          <w:p>
            <w:pPr>
              <w:pStyle w:val="0"/>
            </w:pPr>
            <w:r>
              <w:rPr>
                <w:sz w:val="24"/>
              </w:rPr>
            </w:r>
          </w:p>
        </w:tc>
        <w:tc>
          <w:tcPr>
            <w:tcW w:w="1757" w:type="dxa"/>
          </w:tcPr>
          <w:p>
            <w:pPr>
              <w:pStyle w:val="0"/>
            </w:pPr>
            <w:r>
              <w:rPr>
                <w:sz w:val="24"/>
              </w:rPr>
            </w:r>
          </w:p>
        </w:tc>
        <w:tc>
          <w:tcPr>
            <w:tcW w:w="1474" w:type="dxa"/>
          </w:tcPr>
          <w:p>
            <w:pPr>
              <w:pStyle w:val="0"/>
            </w:pPr>
            <w:r>
              <w:rPr>
                <w:sz w:val="24"/>
              </w:rPr>
            </w:r>
          </w:p>
        </w:tc>
      </w:tr>
    </w:tbl>
    <w:p>
      <w:pPr>
        <w:pStyle w:val="0"/>
        <w:jc w:val="both"/>
      </w:pPr>
      <w:r>
        <w:rPr>
          <w:sz w:val="24"/>
        </w:rPr>
      </w:r>
    </w:p>
    <w:p>
      <w:pPr>
        <w:pStyle w:val="1"/>
        <w:jc w:val="both"/>
      </w:pPr>
      <w:r>
        <w:rPr>
          <w:sz w:val="20"/>
        </w:rPr>
        <w:t xml:space="preserve">Наименование субъекта малого</w:t>
      </w:r>
    </w:p>
    <w:p>
      <w:pPr>
        <w:pStyle w:val="1"/>
        <w:jc w:val="both"/>
      </w:pPr>
      <w:r>
        <w:rPr>
          <w:sz w:val="20"/>
        </w:rPr>
        <w:t xml:space="preserve">(или среднего) предпринимательства: _______________________________________</w:t>
      </w:r>
    </w:p>
    <w:p>
      <w:pPr>
        <w:pStyle w:val="1"/>
        <w:jc w:val="both"/>
      </w:pPr>
      <w:r>
        <w:rPr>
          <w:sz w:val="20"/>
        </w:rPr>
        <w:t xml:space="preserve">                                    _______________________________________</w:t>
      </w:r>
    </w:p>
    <w:p>
      <w:pPr>
        <w:pStyle w:val="1"/>
        <w:jc w:val="both"/>
      </w:pPr>
      <w:r>
        <w:rPr>
          <w:sz w:val="20"/>
        </w:rPr>
        <w:t xml:space="preserve">                                                   (подпись)</w:t>
      </w:r>
    </w:p>
    <w:p>
      <w:pPr>
        <w:pStyle w:val="1"/>
        <w:jc w:val="both"/>
      </w:pPr>
      <w:r>
        <w:rPr>
          <w:sz w:val="20"/>
        </w:rPr>
        <w:t xml:space="preserve">                                    _______________________________________</w:t>
      </w:r>
    </w:p>
    <w:p>
      <w:pPr>
        <w:pStyle w:val="1"/>
        <w:jc w:val="both"/>
      </w:pPr>
      <w:r>
        <w:rPr>
          <w:sz w:val="20"/>
        </w:rPr>
        <w:t xml:space="preserve">                                                    (дата)</w:t>
      </w:r>
    </w:p>
    <w:p>
      <w:pPr>
        <w:pStyle w:val="1"/>
        <w:jc w:val="both"/>
      </w:pPr>
      <w:r>
        <w:rPr>
          <w:sz w:val="20"/>
        </w:rPr>
      </w:r>
    </w:p>
    <w:p>
      <w:pPr>
        <w:pStyle w:val="1"/>
        <w:jc w:val="both"/>
      </w:pPr>
      <w:r>
        <w:rPr>
          <w:sz w:val="20"/>
        </w:rPr>
        <w:t xml:space="preserve">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5</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Министру экономического</w:t>
      </w:r>
    </w:p>
    <w:p>
      <w:pPr>
        <w:pStyle w:val="1"/>
        <w:jc w:val="both"/>
      </w:pPr>
      <w:r>
        <w:rPr>
          <w:sz w:val="20"/>
        </w:rPr>
        <w:t xml:space="preserve">                                                  развития и промышленности</w:t>
      </w:r>
    </w:p>
    <w:p>
      <w:pPr>
        <w:pStyle w:val="1"/>
        <w:jc w:val="both"/>
      </w:pPr>
      <w:r>
        <w:rPr>
          <w:sz w:val="20"/>
        </w:rPr>
        <w:t xml:space="preserve">                                                  Республики Тыва</w:t>
      </w:r>
    </w:p>
    <w:p>
      <w:pPr>
        <w:pStyle w:val="1"/>
        <w:jc w:val="both"/>
      </w:pPr>
      <w:r>
        <w:rPr>
          <w:sz w:val="20"/>
        </w:rPr>
        <w:t xml:space="preserve">                                                  от ______________________</w:t>
      </w:r>
    </w:p>
    <w:p>
      <w:pPr>
        <w:pStyle w:val="1"/>
        <w:jc w:val="both"/>
      </w:pPr>
      <w:r>
        <w:rPr>
          <w:sz w:val="20"/>
        </w:rPr>
        <w:t xml:space="preserve">                                                   ________________________</w:t>
      </w:r>
    </w:p>
    <w:p>
      <w:pPr>
        <w:pStyle w:val="1"/>
        <w:jc w:val="both"/>
      </w:pPr>
      <w:r>
        <w:rPr>
          <w:sz w:val="20"/>
        </w:rPr>
      </w:r>
    </w:p>
    <w:p>
      <w:pPr>
        <w:pStyle w:val="1"/>
        <w:jc w:val="both"/>
      </w:pPr>
      <w:r>
        <w:rPr>
          <w:sz w:val="20"/>
        </w:rPr>
        <w:t xml:space="preserve">                                 СОГЛАСИЕ</w:t>
      </w:r>
    </w:p>
    <w:p>
      <w:pPr>
        <w:pStyle w:val="1"/>
        <w:jc w:val="both"/>
      </w:pPr>
      <w:r>
        <w:rPr>
          <w:sz w:val="20"/>
        </w:rPr>
      </w:r>
    </w:p>
    <w:p>
      <w:pPr>
        <w:pStyle w:val="1"/>
        <w:jc w:val="both"/>
      </w:pPr>
      <w:r>
        <w:rPr>
          <w:sz w:val="20"/>
        </w:rPr>
        <w:t xml:space="preserve">    Даю согласие на получение информации, уведомлений о проведении конкурса</w:t>
      </w:r>
    </w:p>
    <w:p>
      <w:pPr>
        <w:pStyle w:val="1"/>
        <w:jc w:val="both"/>
      </w:pPr>
      <w:r>
        <w:rPr>
          <w:sz w:val="20"/>
        </w:rPr>
        <w:t xml:space="preserve">на предоставление субсидий 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Министерства  экономического  развития  и промышленности Республики Тыва на</w:t>
      </w:r>
    </w:p>
    <w:p>
      <w:pPr>
        <w:pStyle w:val="1"/>
        <w:jc w:val="both"/>
      </w:pPr>
      <w:r>
        <w:rPr>
          <w:sz w:val="20"/>
        </w:rPr>
        <w:t xml:space="preserve">электронную почту 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и на номер мобильного телефона ___________________________________________.</w:t>
      </w:r>
    </w:p>
    <w:p>
      <w:pPr>
        <w:pStyle w:val="1"/>
        <w:jc w:val="both"/>
      </w:pPr>
      <w:r>
        <w:rPr>
          <w:sz w:val="20"/>
        </w:rPr>
      </w:r>
    </w:p>
    <w:p>
      <w:pPr>
        <w:pStyle w:val="1"/>
        <w:jc w:val="both"/>
      </w:pPr>
      <w:r>
        <w:rPr>
          <w:sz w:val="20"/>
        </w:rPr>
        <w:t xml:space="preserve">Дата _____________           подпись _______________/ ____________________/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6</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Межведомственную конкурсную комиссию</w:t>
      </w:r>
    </w:p>
    <w:p>
      <w:pPr>
        <w:pStyle w:val="1"/>
        <w:jc w:val="both"/>
      </w:pPr>
      <w:r>
        <w:rPr>
          <w:sz w:val="20"/>
        </w:rPr>
        <w:t xml:space="preserve">                                     Республики Тыва по вопросам поддержки</w:t>
      </w:r>
    </w:p>
    <w:p>
      <w:pPr>
        <w:pStyle w:val="1"/>
        <w:jc w:val="both"/>
      </w:pPr>
      <w:r>
        <w:rPr>
          <w:sz w:val="20"/>
        </w:rPr>
        <w:t xml:space="preserve">                                     субъектов малого и среднего</w:t>
      </w:r>
    </w:p>
    <w:p>
      <w:pPr>
        <w:pStyle w:val="1"/>
        <w:jc w:val="both"/>
      </w:pPr>
      <w:r>
        <w:rPr>
          <w:sz w:val="20"/>
        </w:rPr>
        <w:t xml:space="preserve">                                     предпринимательства</w:t>
      </w:r>
    </w:p>
    <w:p>
      <w:pPr>
        <w:pStyle w:val="1"/>
        <w:jc w:val="both"/>
      </w:pPr>
      <w:r>
        <w:rPr>
          <w:sz w:val="20"/>
        </w:rPr>
      </w:r>
    </w:p>
    <w:bookmarkStart w:id="6684" w:name="P6684"/>
    <w:bookmarkEnd w:id="6684"/>
    <w:p>
      <w:pPr>
        <w:pStyle w:val="1"/>
        <w:jc w:val="both"/>
      </w:pPr>
      <w:r>
        <w:rPr>
          <w:sz w:val="20"/>
        </w:rPr>
        <w:t xml:space="preserve">                               ОБЯЗАТЕЛЬСТВО</w:t>
      </w:r>
    </w:p>
    <w:p>
      <w:pPr>
        <w:pStyle w:val="1"/>
        <w:jc w:val="both"/>
      </w:pPr>
      <w:r>
        <w:rPr>
          <w:sz w:val="20"/>
        </w:rPr>
        <w:t xml:space="preserve">          об обеспечении приведения помещений центра по присмотру</w:t>
      </w:r>
    </w:p>
    <w:p>
      <w:pPr>
        <w:pStyle w:val="1"/>
        <w:jc w:val="both"/>
      </w:pPr>
      <w:r>
        <w:rPr>
          <w:sz w:val="20"/>
        </w:rPr>
        <w:t xml:space="preserve">         за детьми в соответствие с санитарно-эпидемиологическими</w:t>
      </w:r>
    </w:p>
    <w:p>
      <w:pPr>
        <w:pStyle w:val="1"/>
        <w:jc w:val="both"/>
      </w:pPr>
      <w:r>
        <w:rPr>
          <w:sz w:val="20"/>
        </w:rPr>
        <w:t xml:space="preserve">               требованиями и нормами пожарной безопасности</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(Ф.И.О. индивидуального предпринимателя, юридического лица)</w:t>
      </w:r>
    </w:p>
    <w:p>
      <w:pPr>
        <w:pStyle w:val="1"/>
        <w:jc w:val="both"/>
      </w:pPr>
      <w:r>
        <w:rPr>
          <w:sz w:val="20"/>
        </w:rPr>
        <w:t xml:space="preserve">обязуюсь  привести  помещения  центра  по  уходу  и  присмотру  за детьми в</w:t>
      </w:r>
    </w:p>
    <w:p>
      <w:pPr>
        <w:pStyle w:val="1"/>
        <w:jc w:val="both"/>
      </w:pPr>
      <w:r>
        <w:rPr>
          <w:sz w:val="20"/>
        </w:rPr>
        <w:t xml:space="preserve">соответствие   с   санитарно-эпидемиологическими   требованиями  и  нормами</w:t>
      </w:r>
    </w:p>
    <w:p>
      <w:pPr>
        <w:pStyle w:val="1"/>
        <w:jc w:val="both"/>
      </w:pPr>
      <w:r>
        <w:rPr>
          <w:sz w:val="20"/>
        </w:rPr>
        <w:t xml:space="preserve">пожарной безопасности в течение шести календарных месяцев с даты заключения</w:t>
      </w:r>
    </w:p>
    <w:p>
      <w:pPr>
        <w:pStyle w:val="1"/>
        <w:jc w:val="both"/>
      </w:pPr>
      <w:r>
        <w:rPr>
          <w:sz w:val="20"/>
        </w:rPr>
        <w:t xml:space="preserve">соглашения о предоставлении субсидии.</w:t>
      </w:r>
    </w:p>
    <w:p>
      <w:pPr>
        <w:pStyle w:val="1"/>
        <w:jc w:val="both"/>
      </w:pPr>
      <w:r>
        <w:rPr>
          <w:sz w:val="20"/>
        </w:rPr>
      </w:r>
    </w:p>
    <w:p>
      <w:pPr>
        <w:pStyle w:val="1"/>
        <w:jc w:val="both"/>
      </w:pPr>
      <w:r>
        <w:rPr>
          <w:sz w:val="20"/>
        </w:rPr>
        <w:t xml:space="preserve">Индивидуальный предприниматель _________________ __________________________</w:t>
      </w:r>
    </w:p>
    <w:p>
      <w:pPr>
        <w:pStyle w:val="1"/>
        <w:jc w:val="both"/>
      </w:pPr>
      <w:r>
        <w:rPr>
          <w:sz w:val="20"/>
        </w:rPr>
        <w:t xml:space="preserve">или юридическое лицо               (подпись)            (Ф.И.О.)</w:t>
      </w:r>
    </w:p>
    <w:p>
      <w:pPr>
        <w:pStyle w:val="1"/>
        <w:jc w:val="both"/>
      </w:pPr>
      <w:r>
        <w:rPr>
          <w:sz w:val="20"/>
        </w:rPr>
      </w:r>
    </w:p>
    <w:p>
      <w:pPr>
        <w:pStyle w:val="1"/>
        <w:jc w:val="both"/>
      </w:pPr>
      <w:r>
        <w:rPr>
          <w:sz w:val="20"/>
        </w:rPr>
        <w:t xml:space="preserve">"___" ________ 20___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7</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Межведомственную конкурсную комиссию</w:t>
      </w:r>
    </w:p>
    <w:p>
      <w:pPr>
        <w:pStyle w:val="1"/>
        <w:jc w:val="both"/>
      </w:pPr>
      <w:r>
        <w:rPr>
          <w:sz w:val="20"/>
        </w:rPr>
        <w:t xml:space="preserve">                                     Республики Тыва по вопросам поддержки</w:t>
      </w:r>
    </w:p>
    <w:p>
      <w:pPr>
        <w:pStyle w:val="1"/>
        <w:jc w:val="both"/>
      </w:pPr>
      <w:r>
        <w:rPr>
          <w:sz w:val="20"/>
        </w:rPr>
        <w:t xml:space="preserve">                                     субъектов малого и среднего</w:t>
      </w:r>
    </w:p>
    <w:p>
      <w:pPr>
        <w:pStyle w:val="1"/>
        <w:jc w:val="both"/>
      </w:pPr>
      <w:r>
        <w:rPr>
          <w:sz w:val="20"/>
        </w:rPr>
        <w:t xml:space="preserve">                                     предпринимательства</w:t>
      </w:r>
    </w:p>
    <w:p>
      <w:pPr>
        <w:pStyle w:val="1"/>
        <w:jc w:val="both"/>
      </w:pPr>
      <w:r>
        <w:rPr>
          <w:sz w:val="20"/>
        </w:rPr>
      </w:r>
    </w:p>
    <w:bookmarkStart w:id="6717" w:name="P6717"/>
    <w:bookmarkEnd w:id="6717"/>
    <w:p>
      <w:pPr>
        <w:pStyle w:val="1"/>
        <w:jc w:val="both"/>
      </w:pPr>
      <w:r>
        <w:rPr>
          <w:sz w:val="20"/>
        </w:rPr>
        <w:t xml:space="preserve">                               ОБЯЗАТЕЛЬСТВО</w:t>
      </w:r>
    </w:p>
    <w:p>
      <w:pPr>
        <w:pStyle w:val="1"/>
        <w:jc w:val="both"/>
      </w:pPr>
      <w:r>
        <w:rPr>
          <w:sz w:val="20"/>
        </w:rPr>
        <w:t xml:space="preserve">              об обеспечении трудоустройства групп населения,</w:t>
      </w:r>
    </w:p>
    <w:p>
      <w:pPr>
        <w:pStyle w:val="1"/>
        <w:jc w:val="both"/>
      </w:pPr>
      <w:r>
        <w:rPr>
          <w:sz w:val="20"/>
        </w:rPr>
        <w:t xml:space="preserve">            указанных в </w:t>
      </w:r>
      <w:hyperlink w:history="0" w:anchor="P4414" w:tooltip="8.4. В случае невозврата получателем субсидии по платежным реквизитам, указанным в уведомлении, непредставления получателем документов, подтверждающих целевое использование субсидии, субсидии подлежат взысканию в судебном порядке в соответствии с действующим законодательством.">
        <w:r>
          <w:rPr>
            <w:sz w:val="20"/>
            <w:color w:val="0000ff"/>
          </w:rPr>
          <w:t xml:space="preserve">пункте 8.4</w:t>
        </w:r>
      </w:hyperlink>
      <w:r>
        <w:rPr>
          <w:sz w:val="20"/>
        </w:rPr>
        <w:t xml:space="preserve"> Положения о государственной</w:t>
      </w:r>
    </w:p>
    <w:p>
      <w:pPr>
        <w:pStyle w:val="1"/>
        <w:jc w:val="both"/>
      </w:pPr>
      <w:r>
        <w:rPr>
          <w:sz w:val="20"/>
        </w:rPr>
        <w:t xml:space="preserve">             финансовой поддержке субъектов малого и среднего</w:t>
      </w:r>
    </w:p>
    <w:p>
      <w:pPr>
        <w:pStyle w:val="1"/>
        <w:jc w:val="both"/>
      </w:pPr>
      <w:r>
        <w:rPr>
          <w:sz w:val="20"/>
        </w:rPr>
        <w:t xml:space="preserve">                   предпринимательства в Республике Тыва</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(Ф.И.О. индивидуального предпринимателя, юридического лица)</w:t>
      </w:r>
    </w:p>
    <w:p>
      <w:pPr>
        <w:pStyle w:val="1"/>
        <w:jc w:val="both"/>
      </w:pPr>
      <w:r>
        <w:rPr>
          <w:sz w:val="20"/>
        </w:rPr>
        <w:t xml:space="preserve">обязуюсь обеспечить создание новых рабочих мест в количестве ______________</w:t>
      </w:r>
    </w:p>
    <w:p>
      <w:pPr>
        <w:pStyle w:val="1"/>
        <w:jc w:val="both"/>
      </w:pPr>
      <w:r>
        <w:rPr>
          <w:sz w:val="20"/>
        </w:rPr>
        <w:t xml:space="preserve">единиц для следующих групп населения:</w:t>
      </w:r>
    </w:p>
    <w:p>
      <w:pPr>
        <w:pStyle w:val="1"/>
        <w:jc w:val="both"/>
      </w:pPr>
      <w:r>
        <w:rPr>
          <w:sz w:val="20"/>
        </w:rPr>
        <w:t xml:space="preserve">    - инвалидов в количестве ____ единиц;</w:t>
      </w:r>
    </w:p>
    <w:p>
      <w:pPr>
        <w:pStyle w:val="1"/>
        <w:jc w:val="both"/>
      </w:pPr>
      <w:r>
        <w:rPr>
          <w:sz w:val="20"/>
        </w:rPr>
        <w:t xml:space="preserve">    -  женщин, имеющих 5 (пять) детей и более в возрасте до 7 (семи) лет, в</w:t>
      </w:r>
    </w:p>
    <w:p>
      <w:pPr>
        <w:pStyle w:val="1"/>
        <w:jc w:val="both"/>
      </w:pPr>
      <w:r>
        <w:rPr>
          <w:sz w:val="20"/>
        </w:rPr>
        <w:t xml:space="preserve">количестве _____ единиц;</w:t>
      </w:r>
    </w:p>
    <w:p>
      <w:pPr>
        <w:pStyle w:val="1"/>
        <w:jc w:val="both"/>
      </w:pPr>
      <w:r>
        <w:rPr>
          <w:sz w:val="20"/>
        </w:rPr>
        <w:t xml:space="preserve">    - детей-сирот в количестве ____ единиц;</w:t>
      </w:r>
    </w:p>
    <w:p>
      <w:pPr>
        <w:pStyle w:val="1"/>
        <w:jc w:val="both"/>
      </w:pPr>
      <w:r>
        <w:rPr>
          <w:sz w:val="20"/>
        </w:rPr>
        <w:t xml:space="preserve">    - выпускников детских домов в количестве ____ единиц;</w:t>
      </w:r>
    </w:p>
    <w:p>
      <w:pPr>
        <w:pStyle w:val="1"/>
        <w:jc w:val="both"/>
      </w:pPr>
      <w:r>
        <w:rPr>
          <w:sz w:val="20"/>
        </w:rPr>
        <w:t xml:space="preserve">    - людей пенсионного и предпенсионного возраста в количестве ___ единиц;</w:t>
      </w:r>
    </w:p>
    <w:p>
      <w:pPr>
        <w:pStyle w:val="1"/>
        <w:jc w:val="both"/>
      </w:pPr>
      <w:r>
        <w:rPr>
          <w:sz w:val="20"/>
        </w:rPr>
        <w:t xml:space="preserve">    -  лиц,  освобожденных  из  мест  лишения свободы в течение последних 2</w:t>
      </w:r>
    </w:p>
    <w:p>
      <w:pPr>
        <w:pStyle w:val="1"/>
        <w:jc w:val="both"/>
      </w:pPr>
      <w:r>
        <w:rPr>
          <w:sz w:val="20"/>
        </w:rPr>
        <w:t xml:space="preserve">(двух) лет, в количестве _____ единиц.</w:t>
      </w:r>
    </w:p>
    <w:p>
      <w:pPr>
        <w:pStyle w:val="1"/>
        <w:jc w:val="both"/>
      </w:pPr>
      <w:r>
        <w:rPr>
          <w:sz w:val="20"/>
        </w:rPr>
        <w:t xml:space="preserve">    Настоящим  обязательством я принимаю условия о том, что среднесписочная</w:t>
      </w:r>
    </w:p>
    <w:p>
      <w:pPr>
        <w:pStyle w:val="1"/>
        <w:jc w:val="both"/>
      </w:pPr>
      <w:r>
        <w:rPr>
          <w:sz w:val="20"/>
        </w:rPr>
        <w:t xml:space="preserve">численность  указанных  категорий  граждан  среди  моих  работников  должна</w:t>
      </w:r>
    </w:p>
    <w:p>
      <w:pPr>
        <w:pStyle w:val="1"/>
        <w:jc w:val="both"/>
      </w:pPr>
      <w:r>
        <w:rPr>
          <w:sz w:val="20"/>
        </w:rPr>
        <w:t xml:space="preserve">составить  не менее 50 процентов, а доля в фонде оплаты труда - не менее 25</w:t>
      </w:r>
    </w:p>
    <w:p>
      <w:pPr>
        <w:pStyle w:val="1"/>
        <w:jc w:val="both"/>
      </w:pPr>
      <w:r>
        <w:rPr>
          <w:sz w:val="20"/>
        </w:rPr>
        <w:t xml:space="preserve">процентов.</w:t>
      </w:r>
    </w:p>
    <w:p>
      <w:pPr>
        <w:pStyle w:val="1"/>
        <w:jc w:val="both"/>
      </w:pPr>
      <w:r>
        <w:rPr>
          <w:sz w:val="20"/>
        </w:rPr>
      </w:r>
    </w:p>
    <w:p>
      <w:pPr>
        <w:pStyle w:val="1"/>
        <w:jc w:val="both"/>
      </w:pPr>
      <w:r>
        <w:rPr>
          <w:sz w:val="20"/>
        </w:rPr>
        <w:t xml:space="preserve">Индивидуальный предприниматель __________________ _________________________</w:t>
      </w:r>
    </w:p>
    <w:p>
      <w:pPr>
        <w:pStyle w:val="1"/>
        <w:jc w:val="both"/>
      </w:pPr>
      <w:r>
        <w:rPr>
          <w:sz w:val="20"/>
        </w:rPr>
        <w:t xml:space="preserve">или юридическое лицо               (подпись)             (Ф.И.О.)</w:t>
      </w:r>
    </w:p>
    <w:p>
      <w:pPr>
        <w:pStyle w:val="1"/>
        <w:jc w:val="both"/>
      </w:pPr>
      <w:r>
        <w:rPr>
          <w:sz w:val="20"/>
        </w:rPr>
      </w:r>
    </w:p>
    <w:p>
      <w:pPr>
        <w:pStyle w:val="1"/>
        <w:jc w:val="both"/>
      </w:pPr>
      <w:r>
        <w:rPr>
          <w:sz w:val="20"/>
        </w:rPr>
        <w:t xml:space="preserve">"___" ________ 20___ г.</w:t>
      </w:r>
    </w:p>
    <w:p>
      <w:pPr>
        <w:pStyle w:val="1"/>
        <w:jc w:val="both"/>
      </w:pPr>
      <w:r>
        <w:rPr>
          <w:sz w:val="20"/>
        </w:rPr>
      </w:r>
    </w:p>
    <w:p>
      <w:pPr>
        <w:pStyle w:val="1"/>
        <w:jc w:val="both"/>
      </w:pPr>
      <w:r>
        <w:rPr>
          <w:sz w:val="20"/>
        </w:rPr>
        <w:t xml:space="preserve">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8</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bookmarkStart w:id="6758" w:name="P6758"/>
    <w:bookmarkEnd w:id="6758"/>
    <w:p>
      <w:pPr>
        <w:pStyle w:val="1"/>
        <w:jc w:val="both"/>
      </w:pPr>
      <w:r>
        <w:rPr>
          <w:sz w:val="20"/>
        </w:rPr>
        <w:t xml:space="preserve">                                  РАСЧЕТ</w:t>
      </w:r>
    </w:p>
    <w:p>
      <w:pPr>
        <w:pStyle w:val="1"/>
        <w:jc w:val="both"/>
      </w:pPr>
      <w:r>
        <w:rPr>
          <w:sz w:val="20"/>
        </w:rPr>
        <w:t xml:space="preserve">                  субсидии на возмещение части затрат на</w:t>
      </w:r>
    </w:p>
    <w:p>
      <w:pPr>
        <w:pStyle w:val="1"/>
        <w:jc w:val="both"/>
      </w:pPr>
      <w:r>
        <w:rPr>
          <w:sz w:val="20"/>
        </w:rPr>
        <w:t xml:space="preserve">                уплату процентов по кредитам, привлеченным</w:t>
      </w:r>
    </w:p>
    <w:p>
      <w:pPr>
        <w:pStyle w:val="1"/>
        <w:jc w:val="both"/>
      </w:pPr>
      <w:r>
        <w:rPr>
          <w:sz w:val="20"/>
        </w:rPr>
        <w:t xml:space="preserve">                  в российских кредитных организациях на</w:t>
      </w:r>
    </w:p>
    <w:p>
      <w:pPr>
        <w:pStyle w:val="1"/>
        <w:jc w:val="both"/>
      </w:pPr>
      <w:r>
        <w:rPr>
          <w:sz w:val="20"/>
        </w:rPr>
        <w:t xml:space="preserve">                         приобретение оборудования</w:t>
      </w:r>
    </w:p>
    <w:p>
      <w:pPr>
        <w:pStyle w:val="1"/>
        <w:jc w:val="both"/>
      </w:pPr>
      <w:r>
        <w:rPr>
          <w:sz w:val="20"/>
        </w:rPr>
        <w:t xml:space="preserve">             ________________________________________________</w:t>
      </w:r>
    </w:p>
    <w:p>
      <w:pPr>
        <w:pStyle w:val="1"/>
        <w:jc w:val="both"/>
      </w:pPr>
      <w:r>
        <w:rPr>
          <w:sz w:val="20"/>
        </w:rPr>
        <w:t xml:space="preserve">                 (полное наименование получателя субсидии)</w:t>
      </w:r>
    </w:p>
    <w:p>
      <w:pPr>
        <w:pStyle w:val="1"/>
        <w:jc w:val="both"/>
      </w:pPr>
      <w:r>
        <w:rPr>
          <w:sz w:val="20"/>
        </w:rPr>
        <w:t xml:space="preserve">            за период с _________ 20__ г. по _________ 20__ г.</w:t>
      </w:r>
    </w:p>
    <w:p>
      <w:pPr>
        <w:pStyle w:val="1"/>
        <w:jc w:val="both"/>
      </w:pPr>
      <w:r>
        <w:rPr>
          <w:sz w:val="20"/>
        </w:rPr>
      </w:r>
    </w:p>
    <w:p>
      <w:pPr>
        <w:pStyle w:val="1"/>
        <w:jc w:val="both"/>
      </w:pPr>
      <w:r>
        <w:rPr>
          <w:sz w:val="20"/>
        </w:rPr>
        <w:t xml:space="preserve">    ИНН _________________________, р/с ____________________________________</w:t>
      </w:r>
    </w:p>
    <w:p>
      <w:pPr>
        <w:pStyle w:val="1"/>
        <w:jc w:val="both"/>
      </w:pPr>
      <w:r>
        <w:rPr>
          <w:sz w:val="20"/>
        </w:rPr>
        <w:t xml:space="preserve">    Наименование банка ____________________________________________________</w:t>
      </w:r>
    </w:p>
    <w:p>
      <w:pPr>
        <w:pStyle w:val="1"/>
        <w:jc w:val="both"/>
      </w:pPr>
      <w:r>
        <w:rPr>
          <w:sz w:val="20"/>
        </w:rPr>
        <w:t xml:space="preserve">    БИК __________________________, кор/с _________________________________</w:t>
      </w:r>
    </w:p>
    <w:p>
      <w:pPr>
        <w:pStyle w:val="1"/>
        <w:jc w:val="both"/>
      </w:pPr>
      <w:r>
        <w:rPr>
          <w:sz w:val="20"/>
        </w:rPr>
        <w:t xml:space="preserve">    Цель кредита __________________________________________________________</w:t>
      </w:r>
    </w:p>
    <w:p>
      <w:pPr>
        <w:pStyle w:val="1"/>
        <w:jc w:val="both"/>
      </w:pPr>
      <w:r>
        <w:rPr>
          <w:sz w:val="20"/>
        </w:rPr>
        <w:t xml:space="preserve">    По кредитному договору N __________ от __________________________ года,</w:t>
      </w:r>
    </w:p>
    <w:p>
      <w:pPr>
        <w:pStyle w:val="1"/>
        <w:jc w:val="both"/>
      </w:pPr>
      <w:r>
        <w:rPr>
          <w:sz w:val="20"/>
        </w:rPr>
        <w:t xml:space="preserve">заключенному с ____________________________________________________________</w:t>
      </w:r>
    </w:p>
    <w:p>
      <w:pPr>
        <w:pStyle w:val="1"/>
        <w:jc w:val="both"/>
      </w:pPr>
      <w:r>
        <w:rPr>
          <w:sz w:val="20"/>
        </w:rPr>
        <w:t xml:space="preserve">                                 (наименование банка)</w:t>
      </w:r>
    </w:p>
    <w:p>
      <w:pPr>
        <w:pStyle w:val="1"/>
        <w:jc w:val="both"/>
      </w:pPr>
      <w:r>
        <w:rPr>
          <w:sz w:val="20"/>
        </w:rPr>
        <w:t xml:space="preserve">    1. Дата предоставления кредита ________________________________________</w:t>
      </w:r>
    </w:p>
    <w:p>
      <w:pPr>
        <w:pStyle w:val="1"/>
        <w:jc w:val="both"/>
      </w:pPr>
      <w:r>
        <w:rPr>
          <w:sz w:val="20"/>
        </w:rPr>
        <w:t xml:space="preserve">    2. Срок погашения кредита по кредитному договору ______________________</w:t>
      </w:r>
    </w:p>
    <w:p>
      <w:pPr>
        <w:pStyle w:val="1"/>
        <w:jc w:val="both"/>
      </w:pPr>
      <w:r>
        <w:rPr>
          <w:sz w:val="20"/>
        </w:rPr>
        <w:t xml:space="preserve">    3. Размер полученного кредита _________________________________________</w:t>
      </w:r>
    </w:p>
    <w:p>
      <w:pPr>
        <w:pStyle w:val="1"/>
        <w:jc w:val="both"/>
      </w:pPr>
      <w:r>
        <w:rPr>
          <w:sz w:val="20"/>
        </w:rPr>
        <w:t xml:space="preserve">    4. Процентная ставка по кредиту _______________________________________</w:t>
      </w:r>
    </w:p>
    <w:p>
      <w:pPr>
        <w:pStyle w:val="1"/>
        <w:jc w:val="both"/>
      </w:pPr>
      <w:r>
        <w:rPr>
          <w:sz w:val="20"/>
        </w:rPr>
        <w:t xml:space="preserve">    5. Ключевая ставка Центрального банка Российской Федерации, действующая</w:t>
      </w:r>
    </w:p>
    <w:p>
      <w:pPr>
        <w:pStyle w:val="1"/>
        <w:jc w:val="both"/>
      </w:pPr>
      <w:r>
        <w:rPr>
          <w:sz w:val="20"/>
        </w:rPr>
        <w:t xml:space="preserve">на дату заключения кредитного договора (%),</w:t>
      </w:r>
    </w:p>
    <w:p>
      <w:pPr>
        <w:pStyle w:val="1"/>
        <w:jc w:val="both"/>
      </w:pPr>
      <w:r>
        <w:rPr>
          <w:sz w:val="20"/>
        </w:rPr>
        <w:t xml:space="preserve">___________________________________________________________________________</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2381"/>
        <w:gridCol w:w="2494"/>
        <w:gridCol w:w="3061"/>
      </w:tblGrid>
      <w:tr>
        <w:tc>
          <w:tcPr>
            <w:tcW w:w="1077" w:type="dxa"/>
            <w:vAlign w:val="center"/>
          </w:tcPr>
          <w:p>
            <w:pPr>
              <w:pStyle w:val="0"/>
              <w:jc w:val="center"/>
            </w:pPr>
            <w:r>
              <w:rPr>
                <w:sz w:val="24"/>
              </w:rPr>
              <w:t xml:space="preserve">Период</w:t>
            </w:r>
          </w:p>
        </w:tc>
        <w:tc>
          <w:tcPr>
            <w:tcW w:w="2381" w:type="dxa"/>
            <w:vAlign w:val="center"/>
          </w:tcPr>
          <w:p>
            <w:pPr>
              <w:pStyle w:val="0"/>
              <w:jc w:val="center"/>
            </w:pPr>
            <w:r>
              <w:rPr>
                <w:sz w:val="24"/>
              </w:rPr>
              <w:t xml:space="preserve">Количество дней пользования кредитом в расчетном периоде</w:t>
            </w:r>
          </w:p>
        </w:tc>
        <w:tc>
          <w:tcPr>
            <w:tcW w:w="2494" w:type="dxa"/>
            <w:vAlign w:val="center"/>
          </w:tcPr>
          <w:p>
            <w:pPr>
              <w:pStyle w:val="0"/>
              <w:jc w:val="center"/>
            </w:pPr>
            <w:r>
              <w:rPr>
                <w:sz w:val="24"/>
              </w:rPr>
              <w:t xml:space="preserve">Остаток ссудной задолженности, исходя из которой начисляется субсидия, в рублях</w:t>
            </w:r>
          </w:p>
        </w:tc>
        <w:tc>
          <w:tcPr>
            <w:tcW w:w="3061" w:type="dxa"/>
            <w:vAlign w:val="center"/>
          </w:tcPr>
          <w:p>
            <w:pPr>
              <w:pStyle w:val="0"/>
              <w:jc w:val="center"/>
            </w:pPr>
            <w:r>
              <w:rPr>
                <w:sz w:val="24"/>
              </w:rPr>
              <w:t xml:space="preserve">Размер субсидии, рублей</w:t>
            </w:r>
          </w:p>
          <w:p>
            <w:pPr>
              <w:pStyle w:val="0"/>
              <w:jc w:val="center"/>
            </w:pPr>
            <w:r>
              <w:rPr>
                <w:position w:val="-27"/>
              </w:rPr>
              <w:drawing>
                <wp:inline distT="0" distB="0" distL="0" distR="0">
                  <wp:extent cx="1864995" cy="4997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a:extLst>
                              <a:ext uri="{28A0092B-C50C-407E-A947-70E740481C1C}">
                                <a14:useLocalDpi xmlns:a14="http://schemas.microsoft.com/office/drawing/2010/main" val="0"/>
                              </a:ext>
                            </a:extLst>
                          </a:blip>
                          <a:srcRect/>
                          <a:stretch>
                            <a:fillRect/>
                          </a:stretch>
                        </pic:blipFill>
                        <pic:spPr bwMode="auto">
                          <a:xfrm>
                            <a:off x="0" y="0"/>
                            <a:ext cx="1864995" cy="499745"/>
                          </a:xfrm>
                          <a:prstGeom prst="rect">
                            <a:avLst/>
                          </a:prstGeom>
                          <a:noFill/>
                          <a:ln>
                            <a:noFill/>
                          </a:ln>
                        </pic:spPr>
                      </pic:pic>
                    </a:graphicData>
                  </a:graphic>
                </wp:inline>
              </w:drawing>
            </w:r>
          </w:p>
        </w:tc>
      </w:tr>
      <w:tr>
        <w:tc>
          <w:tcPr>
            <w:tcW w:w="1077" w:type="dxa"/>
            <w:vAlign w:val="center"/>
          </w:tcPr>
          <w:p>
            <w:pPr>
              <w:pStyle w:val="0"/>
              <w:jc w:val="center"/>
            </w:pPr>
            <w:r>
              <w:rPr>
                <w:sz w:val="24"/>
              </w:rPr>
              <w:t xml:space="preserve">1</w:t>
            </w:r>
          </w:p>
        </w:tc>
        <w:tc>
          <w:tcPr>
            <w:tcW w:w="2381" w:type="dxa"/>
            <w:vAlign w:val="center"/>
          </w:tcPr>
          <w:p>
            <w:pPr>
              <w:pStyle w:val="0"/>
              <w:jc w:val="center"/>
            </w:pPr>
            <w:r>
              <w:rPr>
                <w:sz w:val="24"/>
              </w:rPr>
              <w:t xml:space="preserve">2</w:t>
            </w:r>
          </w:p>
        </w:tc>
        <w:tc>
          <w:tcPr>
            <w:tcW w:w="2494" w:type="dxa"/>
            <w:vAlign w:val="center"/>
          </w:tcPr>
          <w:p>
            <w:pPr>
              <w:pStyle w:val="0"/>
              <w:jc w:val="center"/>
            </w:pPr>
            <w:r>
              <w:rPr>
                <w:sz w:val="24"/>
              </w:rPr>
              <w:t xml:space="preserve">3</w:t>
            </w:r>
          </w:p>
        </w:tc>
        <w:tc>
          <w:tcPr>
            <w:tcW w:w="3061" w:type="dxa"/>
            <w:vAlign w:val="center"/>
          </w:tcPr>
          <w:p>
            <w:pPr>
              <w:pStyle w:val="0"/>
              <w:jc w:val="center"/>
            </w:pPr>
            <w:r>
              <w:rPr>
                <w:sz w:val="24"/>
              </w:rPr>
              <w:t xml:space="preserve">4</w:t>
            </w:r>
          </w:p>
        </w:tc>
      </w:tr>
      <w:tr>
        <w:tc>
          <w:tcPr>
            <w:tcW w:w="1077" w:type="dxa"/>
          </w:tcPr>
          <w:p>
            <w:pPr>
              <w:pStyle w:val="0"/>
            </w:pPr>
            <w:r>
              <w:rPr>
                <w:sz w:val="24"/>
              </w:rPr>
            </w:r>
          </w:p>
        </w:tc>
        <w:tc>
          <w:tcPr>
            <w:tcW w:w="2381" w:type="dxa"/>
          </w:tcPr>
          <w:p>
            <w:pPr>
              <w:pStyle w:val="0"/>
            </w:pPr>
            <w:r>
              <w:rPr>
                <w:sz w:val="24"/>
              </w:rPr>
            </w:r>
          </w:p>
        </w:tc>
        <w:tc>
          <w:tcPr>
            <w:tcW w:w="2494" w:type="dxa"/>
          </w:tcPr>
          <w:p>
            <w:pPr>
              <w:pStyle w:val="0"/>
            </w:pPr>
            <w:r>
              <w:rPr>
                <w:sz w:val="24"/>
              </w:rPr>
            </w:r>
          </w:p>
        </w:tc>
        <w:tc>
          <w:tcPr>
            <w:tcW w:w="3061" w:type="dxa"/>
          </w:tcPr>
          <w:p>
            <w:pPr>
              <w:pStyle w:val="0"/>
            </w:pPr>
            <w:r>
              <w:rPr>
                <w:sz w:val="24"/>
              </w:rPr>
            </w:r>
          </w:p>
        </w:tc>
      </w:tr>
      <w:tr>
        <w:tc>
          <w:tcPr>
            <w:tcW w:w="1077" w:type="dxa"/>
          </w:tcPr>
          <w:p>
            <w:pPr>
              <w:pStyle w:val="0"/>
            </w:pPr>
            <w:r>
              <w:rPr>
                <w:sz w:val="24"/>
              </w:rPr>
            </w:r>
          </w:p>
        </w:tc>
        <w:tc>
          <w:tcPr>
            <w:tcW w:w="2381" w:type="dxa"/>
          </w:tcPr>
          <w:p>
            <w:pPr>
              <w:pStyle w:val="0"/>
            </w:pPr>
            <w:r>
              <w:rPr>
                <w:sz w:val="24"/>
              </w:rPr>
            </w:r>
          </w:p>
        </w:tc>
        <w:tc>
          <w:tcPr>
            <w:tcW w:w="2494" w:type="dxa"/>
          </w:tcPr>
          <w:p>
            <w:pPr>
              <w:pStyle w:val="0"/>
            </w:pPr>
            <w:r>
              <w:rPr>
                <w:sz w:val="24"/>
              </w:rPr>
            </w:r>
          </w:p>
        </w:tc>
        <w:tc>
          <w:tcPr>
            <w:tcW w:w="3061" w:type="dxa"/>
          </w:tcPr>
          <w:p>
            <w:pPr>
              <w:pStyle w:val="0"/>
            </w:pPr>
            <w:r>
              <w:rPr>
                <w:sz w:val="24"/>
              </w:rPr>
            </w:r>
          </w:p>
        </w:tc>
      </w:tr>
    </w:tbl>
    <w:p>
      <w:pPr>
        <w:pStyle w:val="0"/>
        <w:jc w:val="both"/>
      </w:pPr>
      <w:r>
        <w:rPr>
          <w:sz w:val="24"/>
        </w:rPr>
      </w:r>
    </w:p>
    <w:p>
      <w:pPr>
        <w:pStyle w:val="1"/>
        <w:jc w:val="both"/>
      </w:pPr>
      <w:r>
        <w:rPr>
          <w:sz w:val="20"/>
        </w:rPr>
        <w:t xml:space="preserve">Индивидуальный предприниматель _________________ __________________________</w:t>
      </w:r>
    </w:p>
    <w:p>
      <w:pPr>
        <w:pStyle w:val="1"/>
        <w:jc w:val="both"/>
      </w:pPr>
      <w:r>
        <w:rPr>
          <w:sz w:val="20"/>
        </w:rPr>
        <w:t xml:space="preserve">или юридическое лицо               (подпись)             (Ф.И.О.)</w:t>
      </w:r>
    </w:p>
    <w:p>
      <w:pPr>
        <w:pStyle w:val="1"/>
        <w:jc w:val="both"/>
      </w:pPr>
      <w:r>
        <w:rPr>
          <w:sz w:val="20"/>
        </w:rPr>
      </w:r>
    </w:p>
    <w:p>
      <w:pPr>
        <w:pStyle w:val="1"/>
        <w:jc w:val="both"/>
      </w:pPr>
      <w:r>
        <w:rPr>
          <w:sz w:val="20"/>
        </w:rPr>
        <w:t xml:space="preserve">Дата</w:t>
      </w:r>
    </w:p>
    <w:p>
      <w:pPr>
        <w:pStyle w:val="1"/>
        <w:jc w:val="both"/>
      </w:pPr>
      <w:r>
        <w:rPr>
          <w:sz w:val="20"/>
        </w:rPr>
      </w:r>
    </w:p>
    <w:p>
      <w:pPr>
        <w:pStyle w:val="1"/>
        <w:jc w:val="both"/>
      </w:pPr>
      <w:r>
        <w:rPr>
          <w:sz w:val="20"/>
        </w:rPr>
        <w:t xml:space="preserve">М.П.</w:t>
      </w:r>
    </w:p>
    <w:p>
      <w:pPr>
        <w:pStyle w:val="1"/>
        <w:jc w:val="both"/>
      </w:pPr>
      <w:r>
        <w:rPr>
          <w:sz w:val="20"/>
        </w:rPr>
      </w:r>
    </w:p>
    <w:p>
      <w:pPr>
        <w:pStyle w:val="1"/>
        <w:jc w:val="both"/>
      </w:pPr>
      <w:r>
        <w:rPr>
          <w:sz w:val="20"/>
        </w:rPr>
        <w:t xml:space="preserve">    Расчет подтверждается.</w:t>
      </w:r>
    </w:p>
    <w:p>
      <w:pPr>
        <w:pStyle w:val="1"/>
        <w:jc w:val="both"/>
      </w:pPr>
      <w:r>
        <w:rPr>
          <w:sz w:val="20"/>
        </w:rPr>
      </w:r>
    </w:p>
    <w:p>
      <w:pPr>
        <w:pStyle w:val="1"/>
        <w:jc w:val="both"/>
      </w:pPr>
      <w:r>
        <w:rPr>
          <w:sz w:val="20"/>
        </w:rPr>
        <w:t xml:space="preserve">Руководитель банка</w:t>
      </w:r>
    </w:p>
    <w:p>
      <w:pPr>
        <w:pStyle w:val="1"/>
        <w:jc w:val="both"/>
      </w:pPr>
      <w:r>
        <w:rPr>
          <w:sz w:val="20"/>
        </w:rPr>
        <w:t xml:space="preserve">(главный бухгалтер): ___________________________</w:t>
      </w:r>
    </w:p>
    <w:p>
      <w:pPr>
        <w:pStyle w:val="1"/>
        <w:jc w:val="both"/>
      </w:pPr>
      <w:r>
        <w:rPr>
          <w:sz w:val="20"/>
        </w:rPr>
      </w:r>
    </w:p>
    <w:p>
      <w:pPr>
        <w:pStyle w:val="1"/>
        <w:jc w:val="both"/>
      </w:pPr>
      <w:r>
        <w:rPr>
          <w:sz w:val="20"/>
        </w:rPr>
        <w:t xml:space="preserve">Дата</w:t>
      </w:r>
    </w:p>
    <w:p>
      <w:pPr>
        <w:pStyle w:val="1"/>
        <w:jc w:val="both"/>
      </w:pPr>
      <w:r>
        <w:rPr>
          <w:sz w:val="20"/>
        </w:rPr>
      </w:r>
    </w:p>
    <w:p>
      <w:pPr>
        <w:pStyle w:val="1"/>
        <w:jc w:val="both"/>
      </w:pPr>
      <w:r>
        <w:rPr>
          <w:sz w:val="20"/>
        </w:rPr>
        <w:t xml:space="preserve">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9</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bookmarkStart w:id="6827" w:name="P6827"/>
    <w:bookmarkEnd w:id="6827"/>
    <w:p>
      <w:pPr>
        <w:pStyle w:val="1"/>
        <w:jc w:val="both"/>
      </w:pPr>
      <w:r>
        <w:rPr>
          <w:sz w:val="20"/>
        </w:rPr>
        <w:t xml:space="preserve">                                  РАСЧЕТ</w:t>
      </w:r>
    </w:p>
    <w:p>
      <w:pPr>
        <w:pStyle w:val="1"/>
        <w:jc w:val="both"/>
      </w:pPr>
      <w:r>
        <w:rPr>
          <w:sz w:val="20"/>
        </w:rPr>
        <w:t xml:space="preserve">         субсидии на оплату части лизинговых платежей по договору</w:t>
      </w:r>
    </w:p>
    <w:p>
      <w:pPr>
        <w:pStyle w:val="1"/>
        <w:jc w:val="both"/>
      </w:pPr>
      <w:r>
        <w:rPr>
          <w:sz w:val="20"/>
        </w:rPr>
        <w:t xml:space="preserve">             лизинга N ___ от ____________, заключенного между</w:t>
      </w:r>
    </w:p>
    <w:p>
      <w:pPr>
        <w:pStyle w:val="1"/>
        <w:jc w:val="both"/>
      </w:pPr>
      <w:r>
        <w:rPr>
          <w:sz w:val="20"/>
        </w:rPr>
        <w:t xml:space="preserve">           субъектом предпринимательства _________ и лизинговой</w:t>
      </w:r>
    </w:p>
    <w:p>
      <w:pPr>
        <w:pStyle w:val="1"/>
        <w:jc w:val="both"/>
      </w:pPr>
      <w:r>
        <w:rPr>
          <w:sz w:val="20"/>
        </w:rPr>
        <w:t xml:space="preserve">                          компанией ____________</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871"/>
        <w:gridCol w:w="1871"/>
        <w:gridCol w:w="1531"/>
        <w:gridCol w:w="2665"/>
      </w:tblGrid>
      <w:tr>
        <w:tc>
          <w:tcPr>
            <w:tcW w:w="567" w:type="dxa"/>
            <w:vAlign w:val="center"/>
          </w:tcPr>
          <w:p>
            <w:pPr>
              <w:pStyle w:val="0"/>
              <w:jc w:val="center"/>
            </w:pPr>
            <w:r>
              <w:rPr>
                <w:sz w:val="24"/>
              </w:rPr>
              <w:t xml:space="preserve">N п/п</w:t>
            </w:r>
          </w:p>
        </w:tc>
        <w:tc>
          <w:tcPr>
            <w:tcW w:w="1871" w:type="dxa"/>
            <w:vAlign w:val="center"/>
          </w:tcPr>
          <w:p>
            <w:pPr>
              <w:pStyle w:val="0"/>
              <w:jc w:val="center"/>
            </w:pPr>
            <w:r>
              <w:rPr>
                <w:sz w:val="24"/>
              </w:rPr>
              <w:t xml:space="preserve">Период</w:t>
            </w:r>
          </w:p>
        </w:tc>
        <w:tc>
          <w:tcPr>
            <w:tcW w:w="1871" w:type="dxa"/>
            <w:vAlign w:val="center"/>
          </w:tcPr>
          <w:p>
            <w:pPr>
              <w:pStyle w:val="0"/>
              <w:jc w:val="center"/>
            </w:pPr>
            <w:r>
              <w:rPr>
                <w:sz w:val="24"/>
              </w:rPr>
              <w:t xml:space="preserve">Сумма оплаченного ежемесячного лизингового платежа</w:t>
            </w:r>
          </w:p>
        </w:tc>
        <w:tc>
          <w:tcPr>
            <w:tcW w:w="1531" w:type="dxa"/>
            <w:vAlign w:val="center"/>
          </w:tcPr>
          <w:p>
            <w:pPr>
              <w:pStyle w:val="0"/>
              <w:jc w:val="center"/>
            </w:pPr>
            <w:r>
              <w:rPr>
                <w:sz w:val="24"/>
              </w:rPr>
              <w:t xml:space="preserve">Количество дней в месяце</w:t>
            </w:r>
          </w:p>
        </w:tc>
        <w:tc>
          <w:tcPr>
            <w:tcW w:w="2665" w:type="dxa"/>
            <w:vAlign w:val="center"/>
          </w:tcPr>
          <w:p>
            <w:pPr>
              <w:pStyle w:val="0"/>
              <w:jc w:val="center"/>
            </w:pPr>
            <w:r>
              <w:rPr>
                <w:sz w:val="24"/>
              </w:rPr>
              <w:t xml:space="preserve">Размер субсидии, (рублей) (</w:t>
            </w:r>
            <w:hyperlink w:history="0" w:anchor="P6840" w:tooltip="3">
              <w:r>
                <w:rPr>
                  <w:sz w:val="24"/>
                  <w:color w:val="0000ff"/>
                </w:rPr>
                <w:t xml:space="preserve">гр. 3</w:t>
              </w:r>
            </w:hyperlink>
            <w:r>
              <w:rPr>
                <w:sz w:val="24"/>
              </w:rPr>
              <w:t xml:space="preserve"> x 20%)</w:t>
            </w:r>
          </w:p>
        </w:tc>
      </w:tr>
      <w:tr>
        <w:tc>
          <w:tcPr>
            <w:tcW w:w="567" w:type="dxa"/>
            <w:vAlign w:val="center"/>
          </w:tcPr>
          <w:p>
            <w:pPr>
              <w:pStyle w:val="0"/>
              <w:jc w:val="center"/>
            </w:pPr>
            <w:r>
              <w:rPr>
                <w:sz w:val="24"/>
              </w:rPr>
              <w:t xml:space="preserve">1</w:t>
            </w:r>
          </w:p>
        </w:tc>
        <w:tc>
          <w:tcPr>
            <w:tcW w:w="1871" w:type="dxa"/>
            <w:vAlign w:val="center"/>
          </w:tcPr>
          <w:p>
            <w:pPr>
              <w:pStyle w:val="0"/>
              <w:jc w:val="center"/>
            </w:pPr>
            <w:r>
              <w:rPr>
                <w:sz w:val="24"/>
              </w:rPr>
              <w:t xml:space="preserve">2</w:t>
            </w:r>
          </w:p>
        </w:tc>
        <w:tc>
          <w:tcPr>
            <w:tcW w:w="1871" w:type="dxa"/>
            <w:vAlign w:val="center"/>
          </w:tcPr>
          <w:bookmarkStart w:id="6840" w:name="P6840"/>
          <w:bookmarkEnd w:id="6840"/>
          <w:p>
            <w:pPr>
              <w:pStyle w:val="0"/>
              <w:jc w:val="center"/>
            </w:pPr>
            <w:r>
              <w:rPr>
                <w:sz w:val="24"/>
              </w:rPr>
              <w:t xml:space="preserve">3</w:t>
            </w:r>
          </w:p>
        </w:tc>
        <w:tc>
          <w:tcPr>
            <w:tcW w:w="1531" w:type="dxa"/>
            <w:vAlign w:val="center"/>
          </w:tcPr>
          <w:p>
            <w:pPr>
              <w:pStyle w:val="0"/>
              <w:jc w:val="center"/>
            </w:pPr>
            <w:r>
              <w:rPr>
                <w:sz w:val="24"/>
              </w:rPr>
              <w:t xml:space="preserve">4</w:t>
            </w:r>
          </w:p>
        </w:tc>
        <w:tc>
          <w:tcPr>
            <w:tcW w:w="2665" w:type="dxa"/>
            <w:vAlign w:val="center"/>
          </w:tcPr>
          <w:p>
            <w:pPr>
              <w:pStyle w:val="0"/>
              <w:jc w:val="center"/>
            </w:pPr>
            <w:r>
              <w:rPr>
                <w:sz w:val="24"/>
              </w:rPr>
              <w:t xml:space="preserve">5</w:t>
            </w:r>
          </w:p>
        </w:tc>
      </w:tr>
      <w:tr>
        <w:tc>
          <w:tcPr>
            <w:tcW w:w="567" w:type="dxa"/>
          </w:tcPr>
          <w:p>
            <w:pPr>
              <w:pStyle w:val="0"/>
              <w:jc w:val="right"/>
            </w:pPr>
            <w:r>
              <w:rPr>
                <w:sz w:val="24"/>
              </w:rPr>
              <w:t xml:space="preserve">1.</w:t>
            </w:r>
          </w:p>
        </w:tc>
        <w:tc>
          <w:tcPr>
            <w:tcW w:w="1871" w:type="dxa"/>
          </w:tcPr>
          <w:p>
            <w:pPr>
              <w:pStyle w:val="0"/>
            </w:pPr>
            <w:r>
              <w:rPr>
                <w:sz w:val="24"/>
              </w:rPr>
              <w:t xml:space="preserve">01.01.20___</w:t>
            </w:r>
          </w:p>
        </w:tc>
        <w:tc>
          <w:tcPr>
            <w:tcW w:w="1871" w:type="dxa"/>
          </w:tcPr>
          <w:p>
            <w:pPr>
              <w:pStyle w:val="0"/>
            </w:pPr>
            <w:r>
              <w:rPr>
                <w:sz w:val="24"/>
              </w:rPr>
            </w:r>
          </w:p>
        </w:tc>
        <w:tc>
          <w:tcPr>
            <w:tcW w:w="1531" w:type="dxa"/>
          </w:tcPr>
          <w:p>
            <w:pPr>
              <w:pStyle w:val="0"/>
            </w:pPr>
            <w:r>
              <w:rPr>
                <w:sz w:val="24"/>
              </w:rPr>
            </w:r>
          </w:p>
        </w:tc>
        <w:tc>
          <w:tcPr>
            <w:tcW w:w="2665" w:type="dxa"/>
          </w:tcPr>
          <w:p>
            <w:pPr>
              <w:pStyle w:val="0"/>
            </w:pPr>
            <w:r>
              <w:rPr>
                <w:sz w:val="24"/>
              </w:rPr>
            </w:r>
          </w:p>
        </w:tc>
      </w:tr>
      <w:tr>
        <w:tc>
          <w:tcPr>
            <w:tcW w:w="567" w:type="dxa"/>
          </w:tcPr>
          <w:p>
            <w:pPr>
              <w:pStyle w:val="0"/>
              <w:jc w:val="right"/>
            </w:pPr>
            <w:r>
              <w:rPr>
                <w:sz w:val="24"/>
              </w:rPr>
              <w:t xml:space="preserve">2.</w:t>
            </w:r>
          </w:p>
        </w:tc>
        <w:tc>
          <w:tcPr>
            <w:tcW w:w="1871" w:type="dxa"/>
          </w:tcPr>
          <w:p>
            <w:pPr>
              <w:pStyle w:val="0"/>
            </w:pPr>
            <w:r>
              <w:rPr>
                <w:sz w:val="24"/>
              </w:rPr>
              <w:t xml:space="preserve">01.02.20___</w:t>
            </w:r>
          </w:p>
        </w:tc>
        <w:tc>
          <w:tcPr>
            <w:tcW w:w="1871" w:type="dxa"/>
          </w:tcPr>
          <w:p>
            <w:pPr>
              <w:pStyle w:val="0"/>
            </w:pPr>
            <w:r>
              <w:rPr>
                <w:sz w:val="24"/>
              </w:rPr>
            </w:r>
          </w:p>
        </w:tc>
        <w:tc>
          <w:tcPr>
            <w:tcW w:w="1531" w:type="dxa"/>
          </w:tcPr>
          <w:p>
            <w:pPr>
              <w:pStyle w:val="0"/>
            </w:pPr>
            <w:r>
              <w:rPr>
                <w:sz w:val="24"/>
              </w:rPr>
            </w:r>
          </w:p>
        </w:tc>
        <w:tc>
          <w:tcPr>
            <w:tcW w:w="2665" w:type="dxa"/>
          </w:tcPr>
          <w:p>
            <w:pPr>
              <w:pStyle w:val="0"/>
            </w:pPr>
            <w:r>
              <w:rPr>
                <w:sz w:val="24"/>
              </w:rPr>
            </w:r>
          </w:p>
        </w:tc>
      </w:tr>
      <w:tr>
        <w:tc>
          <w:tcPr>
            <w:tcW w:w="567" w:type="dxa"/>
          </w:tcPr>
          <w:p>
            <w:pPr>
              <w:pStyle w:val="0"/>
              <w:jc w:val="right"/>
            </w:pPr>
            <w:r>
              <w:rPr>
                <w:sz w:val="24"/>
              </w:rPr>
              <w:t xml:space="preserve">3.</w:t>
            </w:r>
          </w:p>
        </w:tc>
        <w:tc>
          <w:tcPr>
            <w:tcW w:w="1871" w:type="dxa"/>
          </w:tcPr>
          <w:p>
            <w:pPr>
              <w:pStyle w:val="0"/>
            </w:pPr>
            <w:r>
              <w:rPr>
                <w:sz w:val="24"/>
              </w:rPr>
              <w:t xml:space="preserve">01.03.20___</w:t>
            </w:r>
          </w:p>
        </w:tc>
        <w:tc>
          <w:tcPr>
            <w:tcW w:w="1871" w:type="dxa"/>
          </w:tcPr>
          <w:p>
            <w:pPr>
              <w:pStyle w:val="0"/>
            </w:pPr>
            <w:r>
              <w:rPr>
                <w:sz w:val="24"/>
              </w:rPr>
            </w:r>
          </w:p>
        </w:tc>
        <w:tc>
          <w:tcPr>
            <w:tcW w:w="1531" w:type="dxa"/>
          </w:tcPr>
          <w:p>
            <w:pPr>
              <w:pStyle w:val="0"/>
            </w:pPr>
            <w:r>
              <w:rPr>
                <w:sz w:val="24"/>
              </w:rPr>
            </w:r>
          </w:p>
        </w:tc>
        <w:tc>
          <w:tcPr>
            <w:tcW w:w="2665" w:type="dxa"/>
          </w:tcPr>
          <w:p>
            <w:pPr>
              <w:pStyle w:val="0"/>
            </w:pPr>
            <w:r>
              <w:rPr>
                <w:sz w:val="24"/>
              </w:rPr>
            </w:r>
          </w:p>
        </w:tc>
      </w:tr>
      <w:tr>
        <w:tc>
          <w:tcPr>
            <w:tcW w:w="567" w:type="dxa"/>
          </w:tcPr>
          <w:p>
            <w:pPr>
              <w:pStyle w:val="0"/>
              <w:jc w:val="right"/>
            </w:pPr>
            <w:r>
              <w:rPr>
                <w:sz w:val="24"/>
              </w:rPr>
              <w:t xml:space="preserve">4.</w:t>
            </w:r>
          </w:p>
        </w:tc>
        <w:tc>
          <w:tcPr>
            <w:tcW w:w="1871" w:type="dxa"/>
          </w:tcPr>
          <w:p>
            <w:pPr>
              <w:pStyle w:val="0"/>
            </w:pPr>
            <w:r>
              <w:rPr>
                <w:sz w:val="24"/>
              </w:rPr>
              <w:t xml:space="preserve">01.04.20___</w:t>
            </w:r>
          </w:p>
        </w:tc>
        <w:tc>
          <w:tcPr>
            <w:tcW w:w="1871" w:type="dxa"/>
          </w:tcPr>
          <w:p>
            <w:pPr>
              <w:pStyle w:val="0"/>
            </w:pPr>
            <w:r>
              <w:rPr>
                <w:sz w:val="24"/>
              </w:rPr>
            </w:r>
          </w:p>
        </w:tc>
        <w:tc>
          <w:tcPr>
            <w:tcW w:w="1531" w:type="dxa"/>
          </w:tcPr>
          <w:p>
            <w:pPr>
              <w:pStyle w:val="0"/>
            </w:pPr>
            <w:r>
              <w:rPr>
                <w:sz w:val="24"/>
              </w:rPr>
            </w:r>
          </w:p>
        </w:tc>
        <w:tc>
          <w:tcPr>
            <w:tcW w:w="2665" w:type="dxa"/>
          </w:tcPr>
          <w:p>
            <w:pPr>
              <w:pStyle w:val="0"/>
            </w:pPr>
            <w:r>
              <w:rPr>
                <w:sz w:val="24"/>
              </w:rPr>
            </w:r>
          </w:p>
        </w:tc>
      </w:tr>
      <w:tr>
        <w:tc>
          <w:tcPr>
            <w:tcW w:w="567" w:type="dxa"/>
          </w:tcPr>
          <w:p>
            <w:pPr>
              <w:pStyle w:val="0"/>
              <w:jc w:val="right"/>
            </w:pPr>
            <w:r>
              <w:rPr>
                <w:sz w:val="24"/>
              </w:rPr>
              <w:t xml:space="preserve">...</w:t>
            </w:r>
          </w:p>
        </w:tc>
        <w:tc>
          <w:tcPr>
            <w:tcW w:w="1871" w:type="dxa"/>
          </w:tcPr>
          <w:p>
            <w:pPr>
              <w:pStyle w:val="0"/>
            </w:pPr>
            <w:r>
              <w:rPr>
                <w:sz w:val="24"/>
              </w:rPr>
              <w:t xml:space="preserve">...</w:t>
            </w:r>
          </w:p>
        </w:tc>
        <w:tc>
          <w:tcPr>
            <w:tcW w:w="1871" w:type="dxa"/>
          </w:tcPr>
          <w:p>
            <w:pPr>
              <w:pStyle w:val="0"/>
            </w:pPr>
            <w:r>
              <w:rPr>
                <w:sz w:val="24"/>
              </w:rPr>
            </w:r>
          </w:p>
        </w:tc>
        <w:tc>
          <w:tcPr>
            <w:tcW w:w="1531" w:type="dxa"/>
          </w:tcPr>
          <w:p>
            <w:pPr>
              <w:pStyle w:val="0"/>
            </w:pPr>
            <w:r>
              <w:rPr>
                <w:sz w:val="24"/>
              </w:rPr>
            </w:r>
          </w:p>
        </w:tc>
        <w:tc>
          <w:tcPr>
            <w:tcW w:w="2665" w:type="dxa"/>
          </w:tcPr>
          <w:p>
            <w:pPr>
              <w:pStyle w:val="0"/>
            </w:pPr>
            <w:r>
              <w:rPr>
                <w:sz w:val="24"/>
              </w:rPr>
            </w:r>
          </w:p>
        </w:tc>
      </w:tr>
      <w:tr>
        <w:tc>
          <w:tcPr>
            <w:gridSpan w:val="4"/>
            <w:tcW w:w="5840" w:type="dxa"/>
          </w:tcPr>
          <w:p>
            <w:pPr>
              <w:pStyle w:val="0"/>
              <w:jc w:val="center"/>
            </w:pPr>
            <w:r>
              <w:rPr>
                <w:sz w:val="24"/>
              </w:rPr>
              <w:t xml:space="preserve">Итого</w:t>
            </w:r>
          </w:p>
        </w:tc>
        <w:tc>
          <w:tcPr>
            <w:tcW w:w="2665" w:type="dxa"/>
          </w:tcPr>
          <w:p>
            <w:pPr>
              <w:pStyle w:val="0"/>
            </w:pPr>
            <w:r>
              <w:rPr>
                <w:sz w:val="24"/>
              </w:rPr>
            </w:r>
          </w:p>
        </w:tc>
      </w:tr>
    </w:tbl>
    <w:p>
      <w:pPr>
        <w:pStyle w:val="0"/>
        <w:jc w:val="both"/>
      </w:pPr>
      <w:r>
        <w:rPr>
          <w:sz w:val="24"/>
        </w:rPr>
      </w:r>
    </w:p>
    <w:p>
      <w:pPr>
        <w:pStyle w:val="1"/>
        <w:jc w:val="both"/>
      </w:pPr>
      <w:r>
        <w:rPr>
          <w:sz w:val="20"/>
        </w:rPr>
        <w:t xml:space="preserve">Руководитель лизинговой компании: ______________________</w:t>
      </w:r>
    </w:p>
    <w:p>
      <w:pPr>
        <w:pStyle w:val="1"/>
        <w:jc w:val="both"/>
      </w:pPr>
      <w:r>
        <w:rPr>
          <w:sz w:val="20"/>
        </w:rPr>
      </w:r>
    </w:p>
    <w:p>
      <w:pPr>
        <w:pStyle w:val="1"/>
        <w:jc w:val="both"/>
      </w:pPr>
      <w:r>
        <w:rPr>
          <w:sz w:val="20"/>
        </w:rPr>
        <w:t xml:space="preserve">Дата ___ ________ 20___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10</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bookmarkStart w:id="6886" w:name="P6886"/>
    <w:bookmarkEnd w:id="6886"/>
    <w:p>
      <w:pPr>
        <w:pStyle w:val="1"/>
        <w:jc w:val="both"/>
      </w:pPr>
      <w:r>
        <w:rPr>
          <w:sz w:val="20"/>
        </w:rPr>
        <w:t xml:space="preserve">                                  РАСЧЕТ</w:t>
      </w:r>
    </w:p>
    <w:p>
      <w:pPr>
        <w:pStyle w:val="1"/>
        <w:jc w:val="both"/>
      </w:pPr>
      <w:r>
        <w:rPr>
          <w:sz w:val="20"/>
        </w:rPr>
        <w:t xml:space="preserve">            субсидии на финансовое обеспечение затрат субъектов</w:t>
      </w:r>
    </w:p>
    <w:p>
      <w:pPr>
        <w:pStyle w:val="1"/>
        <w:jc w:val="both"/>
      </w:pPr>
      <w:r>
        <w:rPr>
          <w:sz w:val="20"/>
        </w:rPr>
        <w:t xml:space="preserve">             малого и среднего предпринимательства, связанных</w:t>
      </w:r>
    </w:p>
    <w:p>
      <w:pPr>
        <w:pStyle w:val="1"/>
        <w:jc w:val="both"/>
      </w:pPr>
      <w:r>
        <w:rPr>
          <w:sz w:val="20"/>
        </w:rPr>
        <w:t xml:space="preserve">             с уплатой коммунальных платежей, в период режима</w:t>
      </w:r>
    </w:p>
    <w:p>
      <w:pPr>
        <w:pStyle w:val="1"/>
        <w:jc w:val="both"/>
      </w:pPr>
      <w:r>
        <w:rPr>
          <w:sz w:val="20"/>
        </w:rPr>
        <w:t xml:space="preserve">                           повышенной готовности</w:t>
      </w:r>
    </w:p>
    <w:p>
      <w:pPr>
        <w:pStyle w:val="1"/>
        <w:jc w:val="both"/>
      </w:pPr>
      <w:r>
        <w:rPr>
          <w:sz w:val="20"/>
        </w:rPr>
        <w:t xml:space="preserve">             ________________________________________________</w:t>
      </w:r>
    </w:p>
    <w:p>
      <w:pPr>
        <w:pStyle w:val="1"/>
        <w:jc w:val="both"/>
      </w:pPr>
      <w:r>
        <w:rPr>
          <w:sz w:val="20"/>
        </w:rPr>
        <w:t xml:space="preserve">                 (полное наименование получателя субсидии)</w:t>
      </w:r>
    </w:p>
    <w:p>
      <w:pPr>
        <w:pStyle w:val="1"/>
        <w:jc w:val="both"/>
      </w:pPr>
      <w:r>
        <w:rPr>
          <w:sz w:val="20"/>
        </w:rPr>
        <w:t xml:space="preserve">            за период с _________ 20__ г. по _________ 20__ г.</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191"/>
        <w:gridCol w:w="1644"/>
        <w:gridCol w:w="1814"/>
        <w:gridCol w:w="2041"/>
        <w:gridCol w:w="1304"/>
      </w:tblGrid>
      <w:tr>
        <w:tc>
          <w:tcPr>
            <w:tcW w:w="1020" w:type="dxa"/>
            <w:vAlign w:val="center"/>
          </w:tcPr>
          <w:p>
            <w:pPr>
              <w:pStyle w:val="0"/>
              <w:jc w:val="center"/>
            </w:pPr>
            <w:r>
              <w:rPr>
                <w:sz w:val="24"/>
              </w:rPr>
              <w:t xml:space="preserve">Период</w:t>
            </w:r>
          </w:p>
        </w:tc>
        <w:tc>
          <w:tcPr>
            <w:tcW w:w="1191" w:type="dxa"/>
            <w:vAlign w:val="center"/>
          </w:tcPr>
          <w:p>
            <w:pPr>
              <w:pStyle w:val="0"/>
              <w:jc w:val="center"/>
            </w:pPr>
            <w:r>
              <w:rPr>
                <w:sz w:val="24"/>
              </w:rPr>
              <w:t xml:space="preserve">Площадь помещения (кв. м)</w:t>
            </w:r>
          </w:p>
        </w:tc>
        <w:tc>
          <w:tcPr>
            <w:tcW w:w="1644" w:type="dxa"/>
            <w:vAlign w:val="center"/>
          </w:tcPr>
          <w:p>
            <w:pPr>
              <w:pStyle w:val="0"/>
              <w:jc w:val="center"/>
            </w:pPr>
            <w:r>
              <w:rPr>
                <w:sz w:val="24"/>
              </w:rPr>
              <w:t xml:space="preserve">Среднемесячное начисление на 1 кв. м потребления тепловой энергии</w:t>
            </w:r>
          </w:p>
        </w:tc>
        <w:tc>
          <w:tcPr>
            <w:tcW w:w="1814" w:type="dxa"/>
            <w:vAlign w:val="center"/>
          </w:tcPr>
          <w:p>
            <w:pPr>
              <w:pStyle w:val="0"/>
              <w:jc w:val="center"/>
            </w:pPr>
            <w:r>
              <w:rPr>
                <w:sz w:val="24"/>
              </w:rPr>
              <w:t xml:space="preserve">Среднемесячное начисление на 1 кв. м потребления электрической энергии</w:t>
            </w:r>
          </w:p>
        </w:tc>
        <w:tc>
          <w:tcPr>
            <w:tcW w:w="2041" w:type="dxa"/>
            <w:vAlign w:val="center"/>
          </w:tcPr>
          <w:p>
            <w:pPr>
              <w:pStyle w:val="0"/>
              <w:jc w:val="center"/>
            </w:pPr>
            <w:r>
              <w:rPr>
                <w:sz w:val="24"/>
              </w:rPr>
              <w:t xml:space="preserve">Среднемесячное начисление на 1 кв. м потребления водоснабжения</w:t>
            </w:r>
          </w:p>
        </w:tc>
        <w:tc>
          <w:tcPr>
            <w:tcW w:w="1304" w:type="dxa"/>
            <w:vAlign w:val="center"/>
          </w:tcPr>
          <w:p>
            <w:pPr>
              <w:pStyle w:val="0"/>
              <w:jc w:val="center"/>
            </w:pPr>
            <w:r>
              <w:rPr>
                <w:sz w:val="24"/>
              </w:rPr>
              <w:t xml:space="preserve">Размер субсидии, рублей (</w:t>
            </w:r>
            <w:hyperlink w:history="0" w:anchor="P6902" w:tooltip="2">
              <w:r>
                <w:rPr>
                  <w:sz w:val="24"/>
                  <w:color w:val="0000ff"/>
                </w:rPr>
                <w:t xml:space="preserve">2</w:t>
              </w:r>
            </w:hyperlink>
            <w:r>
              <w:rPr>
                <w:sz w:val="24"/>
              </w:rPr>
              <w:t xml:space="preserve"> x </w:t>
            </w:r>
            <w:hyperlink w:history="0" w:anchor="P6903" w:tooltip="3">
              <w:r>
                <w:rPr>
                  <w:sz w:val="24"/>
                  <w:color w:val="0000ff"/>
                </w:rPr>
                <w:t xml:space="preserve">3</w:t>
              </w:r>
            </w:hyperlink>
            <w:r>
              <w:rPr>
                <w:sz w:val="24"/>
              </w:rPr>
              <w:t xml:space="preserve"> + </w:t>
            </w:r>
            <w:hyperlink w:history="0" w:anchor="P6902" w:tooltip="2">
              <w:r>
                <w:rPr>
                  <w:sz w:val="24"/>
                  <w:color w:val="0000ff"/>
                </w:rPr>
                <w:t xml:space="preserve">2</w:t>
              </w:r>
            </w:hyperlink>
            <w:r>
              <w:rPr>
                <w:sz w:val="24"/>
              </w:rPr>
              <w:t xml:space="preserve"> x </w:t>
            </w:r>
            <w:hyperlink w:history="0" w:anchor="P6904" w:tooltip="4">
              <w:r>
                <w:rPr>
                  <w:sz w:val="24"/>
                  <w:color w:val="0000ff"/>
                </w:rPr>
                <w:t xml:space="preserve">4</w:t>
              </w:r>
            </w:hyperlink>
            <w:r>
              <w:rPr>
                <w:sz w:val="24"/>
              </w:rPr>
              <w:t xml:space="preserve"> + </w:t>
            </w:r>
            <w:hyperlink w:history="0" w:anchor="P6902" w:tooltip="2">
              <w:r>
                <w:rPr>
                  <w:sz w:val="24"/>
                  <w:color w:val="0000ff"/>
                </w:rPr>
                <w:t xml:space="preserve">2</w:t>
              </w:r>
            </w:hyperlink>
            <w:r>
              <w:rPr>
                <w:sz w:val="24"/>
              </w:rPr>
              <w:t xml:space="preserve"> x </w:t>
            </w:r>
            <w:hyperlink w:history="0" w:anchor="P6905" w:tooltip="5">
              <w:r>
                <w:rPr>
                  <w:sz w:val="24"/>
                  <w:color w:val="0000ff"/>
                </w:rPr>
                <w:t xml:space="preserve">5</w:t>
              </w:r>
            </w:hyperlink>
            <w:r>
              <w:rPr>
                <w:sz w:val="24"/>
              </w:rPr>
              <w:t xml:space="preserve">)</w:t>
            </w:r>
          </w:p>
        </w:tc>
      </w:tr>
      <w:tr>
        <w:tc>
          <w:tcPr>
            <w:tcW w:w="1020" w:type="dxa"/>
            <w:vAlign w:val="center"/>
          </w:tcPr>
          <w:p>
            <w:pPr>
              <w:pStyle w:val="0"/>
              <w:jc w:val="center"/>
            </w:pPr>
            <w:r>
              <w:rPr>
                <w:sz w:val="24"/>
              </w:rPr>
              <w:t xml:space="preserve">1</w:t>
            </w:r>
          </w:p>
        </w:tc>
        <w:tc>
          <w:tcPr>
            <w:tcW w:w="1191" w:type="dxa"/>
            <w:vAlign w:val="center"/>
          </w:tcPr>
          <w:bookmarkStart w:id="6902" w:name="P6902"/>
          <w:bookmarkEnd w:id="6902"/>
          <w:p>
            <w:pPr>
              <w:pStyle w:val="0"/>
              <w:jc w:val="center"/>
            </w:pPr>
            <w:r>
              <w:rPr>
                <w:sz w:val="24"/>
              </w:rPr>
              <w:t xml:space="preserve">2</w:t>
            </w:r>
          </w:p>
        </w:tc>
        <w:tc>
          <w:tcPr>
            <w:tcW w:w="1644" w:type="dxa"/>
            <w:vAlign w:val="center"/>
          </w:tcPr>
          <w:bookmarkStart w:id="6903" w:name="P6903"/>
          <w:bookmarkEnd w:id="6903"/>
          <w:p>
            <w:pPr>
              <w:pStyle w:val="0"/>
              <w:jc w:val="center"/>
            </w:pPr>
            <w:r>
              <w:rPr>
                <w:sz w:val="24"/>
              </w:rPr>
              <w:t xml:space="preserve">3</w:t>
            </w:r>
          </w:p>
        </w:tc>
        <w:tc>
          <w:tcPr>
            <w:tcW w:w="1814" w:type="dxa"/>
            <w:vAlign w:val="center"/>
          </w:tcPr>
          <w:bookmarkStart w:id="6904" w:name="P6904"/>
          <w:bookmarkEnd w:id="6904"/>
          <w:p>
            <w:pPr>
              <w:pStyle w:val="0"/>
              <w:jc w:val="center"/>
            </w:pPr>
            <w:r>
              <w:rPr>
                <w:sz w:val="24"/>
              </w:rPr>
              <w:t xml:space="preserve">4</w:t>
            </w:r>
          </w:p>
        </w:tc>
        <w:tc>
          <w:tcPr>
            <w:tcW w:w="2041" w:type="dxa"/>
            <w:vAlign w:val="center"/>
          </w:tcPr>
          <w:bookmarkStart w:id="6905" w:name="P6905"/>
          <w:bookmarkEnd w:id="6905"/>
          <w:p>
            <w:pPr>
              <w:pStyle w:val="0"/>
              <w:jc w:val="center"/>
            </w:pPr>
            <w:r>
              <w:rPr>
                <w:sz w:val="24"/>
              </w:rPr>
              <w:t xml:space="preserve">5</w:t>
            </w:r>
          </w:p>
        </w:tc>
        <w:tc>
          <w:tcPr>
            <w:tcW w:w="1304" w:type="dxa"/>
            <w:vAlign w:val="center"/>
          </w:tcPr>
          <w:p>
            <w:pPr>
              <w:pStyle w:val="0"/>
              <w:jc w:val="center"/>
            </w:pPr>
            <w:r>
              <w:rPr>
                <w:sz w:val="24"/>
              </w:rPr>
              <w:t xml:space="preserve">6</w:t>
            </w:r>
          </w:p>
        </w:tc>
      </w:tr>
      <w:tr>
        <w:tc>
          <w:tcPr>
            <w:tcW w:w="1020" w:type="dxa"/>
          </w:tcPr>
          <w:p>
            <w:pPr>
              <w:pStyle w:val="0"/>
            </w:pPr>
            <w:r>
              <w:rPr>
                <w:sz w:val="24"/>
              </w:rPr>
            </w:r>
          </w:p>
        </w:tc>
        <w:tc>
          <w:tcPr>
            <w:tcW w:w="1191" w:type="dxa"/>
          </w:tcPr>
          <w:p>
            <w:pPr>
              <w:pStyle w:val="0"/>
            </w:pPr>
            <w:r>
              <w:rPr>
                <w:sz w:val="24"/>
              </w:rPr>
            </w:r>
          </w:p>
        </w:tc>
        <w:tc>
          <w:tcPr>
            <w:tcW w:w="1644" w:type="dxa"/>
          </w:tcPr>
          <w:p>
            <w:pPr>
              <w:pStyle w:val="0"/>
            </w:pPr>
            <w:r>
              <w:rPr>
                <w:sz w:val="24"/>
              </w:rPr>
            </w:r>
          </w:p>
        </w:tc>
        <w:tc>
          <w:tcPr>
            <w:tcW w:w="1814" w:type="dxa"/>
          </w:tcPr>
          <w:p>
            <w:pPr>
              <w:pStyle w:val="0"/>
            </w:pPr>
            <w:r>
              <w:rPr>
                <w:sz w:val="24"/>
              </w:rPr>
            </w:r>
          </w:p>
        </w:tc>
        <w:tc>
          <w:tcPr>
            <w:tcW w:w="2041" w:type="dxa"/>
          </w:tcPr>
          <w:p>
            <w:pPr>
              <w:pStyle w:val="0"/>
            </w:pPr>
            <w:r>
              <w:rPr>
                <w:sz w:val="24"/>
              </w:rPr>
            </w:r>
          </w:p>
        </w:tc>
        <w:tc>
          <w:tcPr>
            <w:tcW w:w="1304" w:type="dxa"/>
          </w:tcPr>
          <w:p>
            <w:pPr>
              <w:pStyle w:val="0"/>
            </w:pPr>
            <w:r>
              <w:rPr>
                <w:sz w:val="24"/>
              </w:rPr>
            </w:r>
          </w:p>
        </w:tc>
      </w:tr>
    </w:tbl>
    <w:p>
      <w:pPr>
        <w:pStyle w:val="0"/>
        <w:jc w:val="both"/>
      </w:pPr>
      <w:r>
        <w:rPr>
          <w:sz w:val="24"/>
        </w:rPr>
      </w:r>
    </w:p>
    <w:p>
      <w:pPr>
        <w:pStyle w:val="1"/>
        <w:jc w:val="both"/>
      </w:pPr>
      <w:r>
        <w:rPr>
          <w:sz w:val="20"/>
        </w:rPr>
        <w:t xml:space="preserve">Индивидуальный предприниматель</w:t>
      </w:r>
    </w:p>
    <w:p>
      <w:pPr>
        <w:pStyle w:val="1"/>
        <w:jc w:val="both"/>
      </w:pPr>
      <w:r>
        <w:rPr>
          <w:sz w:val="20"/>
        </w:rPr>
        <w:t xml:space="preserve">или юридическое лицо     _________________ ________________________________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Дата</w:t>
      </w:r>
    </w:p>
    <w:p>
      <w:pPr>
        <w:pStyle w:val="1"/>
        <w:jc w:val="both"/>
      </w:pPr>
      <w:r>
        <w:rPr>
          <w:sz w:val="20"/>
        </w:rPr>
      </w:r>
    </w:p>
    <w:p>
      <w:pPr>
        <w:pStyle w:val="1"/>
        <w:jc w:val="both"/>
      </w:pPr>
      <w:r>
        <w:rPr>
          <w:sz w:val="20"/>
        </w:rPr>
        <w:t xml:space="preserve">М.П.</w:t>
      </w:r>
    </w:p>
    <w:p>
      <w:pPr>
        <w:pStyle w:val="1"/>
        <w:jc w:val="both"/>
      </w:pPr>
      <w:r>
        <w:rPr>
          <w:sz w:val="20"/>
        </w:rPr>
      </w:r>
    </w:p>
    <w:p>
      <w:pPr>
        <w:pStyle w:val="1"/>
        <w:jc w:val="both"/>
      </w:pPr>
      <w:r>
        <w:rPr>
          <w:sz w:val="20"/>
        </w:rPr>
        <w:t xml:space="preserve">    Расчет подтверждается.</w:t>
      </w:r>
    </w:p>
    <w:p>
      <w:pPr>
        <w:pStyle w:val="1"/>
        <w:jc w:val="both"/>
      </w:pPr>
      <w:r>
        <w:rPr>
          <w:sz w:val="20"/>
        </w:rPr>
      </w:r>
    </w:p>
    <w:p>
      <w:pPr>
        <w:pStyle w:val="1"/>
        <w:jc w:val="both"/>
      </w:pPr>
      <w:r>
        <w:rPr>
          <w:sz w:val="20"/>
        </w:rPr>
        <w:t xml:space="preserve">Руководитель банка</w:t>
      </w:r>
    </w:p>
    <w:p>
      <w:pPr>
        <w:pStyle w:val="1"/>
        <w:jc w:val="both"/>
      </w:pPr>
      <w:r>
        <w:rPr>
          <w:sz w:val="20"/>
        </w:rPr>
        <w:t xml:space="preserve">(главный бухгалтер): ___________________________</w:t>
      </w:r>
    </w:p>
    <w:p>
      <w:pPr>
        <w:pStyle w:val="1"/>
        <w:jc w:val="both"/>
      </w:pPr>
      <w:r>
        <w:rPr>
          <w:sz w:val="20"/>
        </w:rPr>
      </w:r>
    </w:p>
    <w:p>
      <w:pPr>
        <w:pStyle w:val="1"/>
        <w:jc w:val="both"/>
      </w:pPr>
      <w:r>
        <w:rPr>
          <w:sz w:val="20"/>
        </w:rPr>
        <w:t xml:space="preserve">Дата</w:t>
      </w:r>
    </w:p>
    <w:p>
      <w:pPr>
        <w:pStyle w:val="1"/>
        <w:jc w:val="both"/>
      </w:pPr>
      <w:r>
        <w:rPr>
          <w:sz w:val="20"/>
        </w:rPr>
      </w:r>
    </w:p>
    <w:p>
      <w:pPr>
        <w:pStyle w:val="1"/>
        <w:jc w:val="both"/>
      </w:pPr>
      <w:r>
        <w:rPr>
          <w:sz w:val="20"/>
        </w:rPr>
        <w:t xml:space="preserve">М.П.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11</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Комиссию по антикризисной</w:t>
      </w:r>
    </w:p>
    <w:p>
      <w:pPr>
        <w:pStyle w:val="1"/>
        <w:jc w:val="both"/>
      </w:pPr>
      <w:r>
        <w:rPr>
          <w:sz w:val="20"/>
        </w:rPr>
        <w:t xml:space="preserve">                                               поддержке субъектов малого и</w:t>
      </w:r>
    </w:p>
    <w:p>
      <w:pPr>
        <w:pStyle w:val="1"/>
        <w:jc w:val="both"/>
      </w:pPr>
      <w:r>
        <w:rPr>
          <w:sz w:val="20"/>
        </w:rPr>
        <w:t xml:space="preserve">                                               среднего предпринимательства</w:t>
      </w:r>
    </w:p>
    <w:p>
      <w:pPr>
        <w:pStyle w:val="1"/>
        <w:jc w:val="both"/>
      </w:pPr>
      <w:r>
        <w:rPr>
          <w:sz w:val="20"/>
        </w:rPr>
      </w:r>
    </w:p>
    <w:bookmarkStart w:id="6946" w:name="P6946"/>
    <w:bookmarkEnd w:id="6946"/>
    <w:p>
      <w:pPr>
        <w:pStyle w:val="1"/>
        <w:jc w:val="both"/>
      </w:pPr>
      <w:r>
        <w:rPr>
          <w:sz w:val="20"/>
        </w:rPr>
        <w:t xml:space="preserve">                               ОБЯЗАТЕЛЬСТВО</w:t>
      </w:r>
    </w:p>
    <w:p>
      <w:pPr>
        <w:pStyle w:val="1"/>
        <w:jc w:val="both"/>
      </w:pPr>
      <w:r>
        <w:rPr>
          <w:sz w:val="20"/>
        </w:rPr>
        <w:t xml:space="preserve">                  о недопущении прекращения осуществления</w:t>
      </w:r>
    </w:p>
    <w:p>
      <w:pPr>
        <w:pStyle w:val="1"/>
        <w:jc w:val="both"/>
      </w:pPr>
      <w:r>
        <w:rPr>
          <w:sz w:val="20"/>
        </w:rPr>
        <w:t xml:space="preserve">                     предпринимательской деятельности</w:t>
      </w:r>
    </w:p>
    <w:p>
      <w:pPr>
        <w:pStyle w:val="1"/>
        <w:jc w:val="both"/>
      </w:pPr>
      <w:r>
        <w:rPr>
          <w:sz w:val="20"/>
        </w:rPr>
        <w:t xml:space="preserve">               ____________________________________________</w:t>
      </w:r>
    </w:p>
    <w:p>
      <w:pPr>
        <w:pStyle w:val="1"/>
        <w:jc w:val="both"/>
      </w:pPr>
      <w:r>
        <w:rPr>
          <w:sz w:val="20"/>
        </w:rPr>
        <w:t xml:space="preserve">                  (на период до 1 января следующего года/</w:t>
      </w:r>
    </w:p>
    <w:p>
      <w:pPr>
        <w:pStyle w:val="1"/>
        <w:jc w:val="both"/>
      </w:pPr>
      <w:r>
        <w:rPr>
          <w:sz w:val="20"/>
        </w:rPr>
        <w:t xml:space="preserve">               не менее года с момента получения субсидии),</w:t>
      </w:r>
    </w:p>
    <w:p>
      <w:pPr>
        <w:pStyle w:val="1"/>
        <w:jc w:val="both"/>
      </w:pPr>
      <w:r>
        <w:rPr>
          <w:sz w:val="20"/>
        </w:rPr>
        <w:t xml:space="preserve">          а также по недопущению снижения численности работников</w:t>
      </w:r>
    </w:p>
    <w:p>
      <w:pPr>
        <w:pStyle w:val="1"/>
        <w:jc w:val="both"/>
      </w:pPr>
      <w:r>
        <w:rPr>
          <w:sz w:val="20"/>
        </w:rPr>
        <w:t xml:space="preserve">       _____________________________________________________________</w:t>
      </w:r>
    </w:p>
    <w:p>
      <w:pPr>
        <w:pStyle w:val="1"/>
        <w:jc w:val="both"/>
      </w:pPr>
      <w:r>
        <w:rPr>
          <w:sz w:val="20"/>
        </w:rPr>
        <w:t xml:space="preserve">        (более чем на 10 процентов на период до 1 января следующего</w:t>
      </w:r>
    </w:p>
    <w:p>
      <w:pPr>
        <w:pStyle w:val="1"/>
        <w:jc w:val="both"/>
      </w:pPr>
      <w:r>
        <w:rPr>
          <w:sz w:val="20"/>
        </w:rPr>
        <w:t xml:space="preserve">             года/ не менее года с момента получения субсидии)</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(Ф.И.О. индивидуального предпринимателя или руководителя</w:t>
      </w:r>
    </w:p>
    <w:p>
      <w:pPr>
        <w:pStyle w:val="1"/>
        <w:jc w:val="both"/>
      </w:pPr>
      <w:r>
        <w:rPr>
          <w:sz w:val="20"/>
        </w:rPr>
        <w:t xml:space="preserve">                                 юридического лица)</w:t>
      </w:r>
    </w:p>
    <w:p>
      <w:pPr>
        <w:pStyle w:val="1"/>
        <w:jc w:val="both"/>
      </w:pPr>
      <w:r>
        <w:rPr>
          <w:sz w:val="20"/>
        </w:rPr>
        <w:t xml:space="preserve">обязуюсь   не   допустить   прекращения  осуществления  предпринимательской</w:t>
      </w:r>
    </w:p>
    <w:p>
      <w:pPr>
        <w:pStyle w:val="1"/>
        <w:jc w:val="both"/>
      </w:pPr>
      <w:r>
        <w:rPr>
          <w:sz w:val="20"/>
        </w:rPr>
        <w:t xml:space="preserve">деятельности _____________________________________________________________,</w:t>
      </w:r>
    </w:p>
    <w:p>
      <w:pPr>
        <w:pStyle w:val="1"/>
        <w:jc w:val="both"/>
      </w:pPr>
      <w:r>
        <w:rPr>
          <w:sz w:val="20"/>
        </w:rPr>
        <w:t xml:space="preserve">                (на период до 1 января следующего года/ не менее года</w:t>
      </w:r>
    </w:p>
    <w:p>
      <w:pPr>
        <w:pStyle w:val="1"/>
        <w:jc w:val="both"/>
      </w:pPr>
      <w:r>
        <w:rPr>
          <w:sz w:val="20"/>
        </w:rPr>
        <w:t xml:space="preserve">                             с момента получения субсидии)</w:t>
      </w:r>
    </w:p>
    <w:p>
      <w:pPr>
        <w:pStyle w:val="1"/>
        <w:jc w:val="both"/>
      </w:pPr>
      <w:r>
        <w:rPr>
          <w:sz w:val="20"/>
        </w:rPr>
        <w:t xml:space="preserve">а также по недопущению снижения численности работников 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(более чем на 10 процентов на период до 1 января следующего года/</w:t>
      </w:r>
    </w:p>
    <w:p>
      <w:pPr>
        <w:pStyle w:val="1"/>
        <w:jc w:val="both"/>
      </w:pPr>
      <w:r>
        <w:rPr>
          <w:sz w:val="20"/>
        </w:rPr>
        <w:t xml:space="preserve">                не менее года с момента получения субсидии)</w:t>
      </w:r>
    </w:p>
    <w:p>
      <w:pPr>
        <w:pStyle w:val="1"/>
        <w:jc w:val="both"/>
      </w:pPr>
      <w:r>
        <w:rPr>
          <w:sz w:val="20"/>
        </w:rPr>
      </w:r>
    </w:p>
    <w:p>
      <w:pPr>
        <w:pStyle w:val="1"/>
        <w:jc w:val="both"/>
      </w:pPr>
      <w:r>
        <w:rPr>
          <w:sz w:val="20"/>
        </w:rPr>
        <w:t xml:space="preserve">Индивидуальный предприниматель</w:t>
      </w:r>
    </w:p>
    <w:p>
      <w:pPr>
        <w:pStyle w:val="1"/>
        <w:jc w:val="both"/>
      </w:pPr>
      <w:r>
        <w:rPr>
          <w:sz w:val="20"/>
        </w:rPr>
        <w:t xml:space="preserve">или юридическое лицо     ___________________/ _____________________________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"___" ________ 20___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12</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1"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color w:val="392c69"/>
              </w:rPr>
              <w:t xml:space="preserve"> Правительства РТ от 17.10.2024 N 502)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_______________________________</w:t>
      </w:r>
    </w:p>
    <w:p>
      <w:pPr>
        <w:pStyle w:val="1"/>
        <w:jc w:val="both"/>
      </w:pPr>
      <w:r>
        <w:rPr>
          <w:sz w:val="20"/>
        </w:rPr>
        <w:t xml:space="preserve">                                             (наименование организации) </w:t>
      </w:r>
      <w:hyperlink w:history="0" w:anchor="P7027" w:tooltip="    &lt;1&gt;   Фамилия,   имя,  отчество  (при  наличии)  -  для  индивидуальных">
        <w:r>
          <w:rPr>
            <w:sz w:val="20"/>
            <w:color w:val="0000ff"/>
          </w:rPr>
          <w:t xml:space="preserve">&lt;1&gt;</w:t>
        </w:r>
      </w:hyperlink>
    </w:p>
    <w:p>
      <w:pPr>
        <w:pStyle w:val="1"/>
        <w:jc w:val="both"/>
      </w:pPr>
      <w:r>
        <w:rPr>
          <w:sz w:val="20"/>
        </w:rPr>
        <w:t xml:space="preserve">                                            _______________________________</w:t>
      </w:r>
    </w:p>
    <w:p>
      <w:pPr>
        <w:pStyle w:val="1"/>
        <w:jc w:val="both"/>
      </w:pPr>
      <w:r>
        <w:rPr>
          <w:sz w:val="20"/>
        </w:rPr>
        <w:t xml:space="preserve">                                            _______________________________</w:t>
      </w:r>
    </w:p>
    <w:p>
      <w:pPr>
        <w:pStyle w:val="1"/>
        <w:jc w:val="both"/>
      </w:pPr>
      <w:r>
        <w:rPr>
          <w:sz w:val="20"/>
        </w:rPr>
        <w:t xml:space="preserve">                                                      ИНН (КПП) </w:t>
      </w:r>
      <w:hyperlink w:history="0" w:anchor="P7029" w:tooltip="    &lt;2&gt; Идентификационный номер налогоплательщика.">
        <w:r>
          <w:rPr>
            <w:sz w:val="20"/>
            <w:color w:val="0000ff"/>
          </w:rPr>
          <w:t xml:space="preserve">&lt;2&gt;</w:t>
        </w:r>
      </w:hyperlink>
    </w:p>
    <w:p>
      <w:pPr>
        <w:pStyle w:val="1"/>
        <w:jc w:val="both"/>
      </w:pPr>
      <w:r>
        <w:rPr>
          <w:sz w:val="20"/>
        </w:rPr>
      </w:r>
    </w:p>
    <w:bookmarkStart w:id="6994" w:name="P6994"/>
    <w:bookmarkEnd w:id="6994"/>
    <w:p>
      <w:pPr>
        <w:pStyle w:val="1"/>
        <w:jc w:val="both"/>
      </w:pPr>
      <w:r>
        <w:rPr>
          <w:sz w:val="20"/>
        </w:rPr>
        <w:t xml:space="preserve">                                 ЗАЯВЛЕНИЕ.</w:t>
      </w:r>
    </w:p>
    <w:p>
      <w:pPr>
        <w:pStyle w:val="1"/>
        <w:jc w:val="both"/>
      </w:pPr>
      <w:r>
        <w:rPr>
          <w:sz w:val="20"/>
        </w:rPr>
      </w:r>
    </w:p>
    <w:p>
      <w:pPr>
        <w:pStyle w:val="1"/>
        <w:jc w:val="both"/>
      </w:pPr>
      <w:r>
        <w:rPr>
          <w:sz w:val="20"/>
        </w:rPr>
        <w:t xml:space="preserve">    Прошу предоставить ____________________________________________________</w:t>
      </w:r>
    </w:p>
    <w:p>
      <w:pPr>
        <w:pStyle w:val="1"/>
        <w:jc w:val="both"/>
      </w:pPr>
      <w:r>
        <w:rPr>
          <w:sz w:val="20"/>
        </w:rPr>
        <w:t xml:space="preserve">                                 (наименование организации) </w:t>
      </w:r>
      <w:hyperlink w:history="0" w:anchor="P7027" w:tooltip="    &lt;1&gt;   Фамилия,   имя,  отчество  (при  наличии)  -  для  индивидуальных">
        <w:r>
          <w:rPr>
            <w:sz w:val="20"/>
            <w:color w:val="0000ff"/>
          </w:rPr>
          <w:t xml:space="preserve">&lt;1&gt;</w:t>
        </w:r>
      </w:hyperlink>
    </w:p>
    <w:p>
      <w:pPr>
        <w:pStyle w:val="1"/>
        <w:jc w:val="both"/>
      </w:pPr>
      <w:r>
        <w:rPr>
          <w:sz w:val="20"/>
        </w:rPr>
        <w:t xml:space="preserve">субсидию  субъектам  малого и среднего предпринимательства, пострадавшим от</w:t>
      </w:r>
    </w:p>
    <w:p>
      <w:pPr>
        <w:pStyle w:val="1"/>
        <w:jc w:val="both"/>
      </w:pPr>
      <w:r>
        <w:rPr>
          <w:sz w:val="20"/>
        </w:rPr>
        <w:t xml:space="preserve">распространения  новой  коронавирусной  инфекции (COVID-19) в текущем году,</w:t>
      </w:r>
    </w:p>
    <w:p>
      <w:pPr>
        <w:pStyle w:val="1"/>
        <w:jc w:val="both"/>
      </w:pPr>
      <w:r>
        <w:rPr>
          <w:sz w:val="20"/>
        </w:rPr>
        <w:t xml:space="preserve">предусмотренную  постановлением Правительства Республики Тыва от 20 декабря</w:t>
      </w:r>
    </w:p>
    <w:p>
      <w:pPr>
        <w:pStyle w:val="1"/>
        <w:jc w:val="both"/>
      </w:pPr>
      <w:r>
        <w:rPr>
          <w:sz w:val="20"/>
        </w:rPr>
        <w:t xml:space="preserve">2017  г.  N  552  "Об  утверждении  Положения  о государственной финансовой</w:t>
      </w:r>
    </w:p>
    <w:p>
      <w:pPr>
        <w:pStyle w:val="1"/>
        <w:jc w:val="both"/>
      </w:pPr>
      <w:r>
        <w:rPr>
          <w:sz w:val="20"/>
        </w:rPr>
        <w:t xml:space="preserve">поддержке  субъектов  малого  и  среднего  предпринимательства в Республике</w:t>
      </w:r>
    </w:p>
    <w:p>
      <w:pPr>
        <w:pStyle w:val="1"/>
        <w:jc w:val="both"/>
      </w:pPr>
      <w:r>
        <w:rPr>
          <w:sz w:val="20"/>
        </w:rPr>
        <w:t xml:space="preserve">Тыва".</w:t>
      </w:r>
    </w:p>
    <w:p>
      <w:pPr>
        <w:pStyle w:val="1"/>
        <w:jc w:val="both"/>
      </w:pPr>
      <w:r>
        <w:rPr>
          <w:sz w:val="20"/>
        </w:rPr>
        <w:t xml:space="preserve">    Указанную  субсидию прошу перечислить на счет ________________________,</w:t>
      </w:r>
    </w:p>
    <w:p>
      <w:pPr>
        <w:pStyle w:val="1"/>
        <w:jc w:val="both"/>
      </w:pPr>
      <w:r>
        <w:rPr>
          <w:sz w:val="20"/>
        </w:rPr>
        <w:t xml:space="preserve">                                                    (наименование счета)</w:t>
      </w:r>
    </w:p>
    <w:p>
      <w:pPr>
        <w:pStyle w:val="1"/>
        <w:jc w:val="both"/>
      </w:pPr>
      <w:r>
        <w:rPr>
          <w:sz w:val="20"/>
        </w:rPr>
        <w:t xml:space="preserve">открытый в _______________________________________________________________,</w:t>
      </w:r>
    </w:p>
    <w:p>
      <w:pPr>
        <w:pStyle w:val="1"/>
        <w:jc w:val="both"/>
      </w:pPr>
      <w:r>
        <w:rPr>
          <w:sz w:val="20"/>
        </w:rPr>
        <w:t xml:space="preserve">                    (наименование банка (кредитной организации)</w:t>
      </w:r>
    </w:p>
    <w:p>
      <w:pPr>
        <w:pStyle w:val="1"/>
        <w:jc w:val="both"/>
      </w:pPr>
      <w:r>
        <w:rPr>
          <w:sz w:val="20"/>
        </w:rPr>
        <w:t xml:space="preserve">_____________________________ ________________ ______________/____________,</w:t>
      </w:r>
    </w:p>
    <w:p>
      <w:pPr>
        <w:pStyle w:val="1"/>
        <w:jc w:val="both"/>
      </w:pPr>
      <w:r>
        <w:rPr>
          <w:sz w:val="20"/>
        </w:rPr>
        <w:t xml:space="preserve">  (корреспондентский счет)         (БИК)               ИНН/(КПП) банка</w:t>
      </w:r>
    </w:p>
    <w:p>
      <w:pPr>
        <w:pStyle w:val="1"/>
        <w:jc w:val="both"/>
      </w:pPr>
      <w:r>
        <w:rPr>
          <w:sz w:val="20"/>
        </w:rPr>
        <w:t xml:space="preserve">номер счета ______________________________________________________________,</w:t>
      </w:r>
    </w:p>
    <w:p>
      <w:pPr>
        <w:pStyle w:val="1"/>
        <w:jc w:val="both"/>
      </w:pPr>
      <w:r>
        <w:rPr>
          <w:sz w:val="20"/>
        </w:rPr>
        <w:t xml:space="preserve">получатель _______________________________________________________________.</w:t>
      </w:r>
    </w:p>
    <w:p>
      <w:pPr>
        <w:pStyle w:val="1"/>
        <w:jc w:val="both"/>
      </w:pPr>
      <w:r>
        <w:rPr>
          <w:sz w:val="20"/>
        </w:rPr>
        <w:t xml:space="preserve">                        (полное наименование организации) </w:t>
      </w:r>
      <w:hyperlink w:history="0" w:anchor="P7027" w:tooltip="    &lt;1&gt;   Фамилия,   имя,  отчество  (при  наличии)  -  для  индивидуальных">
        <w:r>
          <w:rPr>
            <w:sz w:val="20"/>
            <w:color w:val="0000ff"/>
          </w:rPr>
          <w:t xml:space="preserve">&lt;1&gt;</w:t>
        </w:r>
      </w:hyperlink>
    </w:p>
    <w:p>
      <w:pPr>
        <w:pStyle w:val="1"/>
        <w:jc w:val="both"/>
      </w:pPr>
      <w:r>
        <w:rPr>
          <w:sz w:val="20"/>
        </w:rPr>
        <w:t xml:space="preserve">    Настоящим    заявлением    подтверждаю    исполнение   обязанности   по</w:t>
      </w:r>
    </w:p>
    <w:p>
      <w:pPr>
        <w:pStyle w:val="1"/>
        <w:jc w:val="both"/>
      </w:pPr>
      <w:r>
        <w:rPr>
          <w:sz w:val="20"/>
        </w:rPr>
        <w:t xml:space="preserve">представлению    сведений   по  форме   "Персонифицированные   сведения   о</w:t>
      </w:r>
    </w:p>
    <w:p>
      <w:pPr>
        <w:pStyle w:val="1"/>
        <w:jc w:val="both"/>
      </w:pPr>
      <w:r>
        <w:rPr>
          <w:sz w:val="20"/>
        </w:rPr>
        <w:t xml:space="preserve">физическом лице" </w:t>
      </w:r>
      <w:hyperlink w:history="0" r:id="rId192" w:tooltip="Приказ ФНС России от 29.09.2022 N ЕД-7-11/878@ (ред. от 04.02.2026) &quot;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quot; (Зарегистрировано в Минюсте России 27.10.2022 N 70727) {КонсультантПлюс}">
        <w:r>
          <w:rPr>
            <w:sz w:val="20"/>
            <w:color w:val="0000ff"/>
          </w:rPr>
          <w:t xml:space="preserve">(форма по КНД 1151162)</w:t>
        </w:r>
      </w:hyperlink>
      <w:r>
        <w:rPr>
          <w:sz w:val="20"/>
        </w:rPr>
        <w:t xml:space="preserve">,  утвержденной приказом Федеральной</w:t>
      </w:r>
    </w:p>
    <w:p>
      <w:pPr>
        <w:pStyle w:val="1"/>
        <w:jc w:val="both"/>
      </w:pPr>
      <w:r>
        <w:rPr>
          <w:sz w:val="20"/>
        </w:rPr>
        <w:t xml:space="preserve">налоговой  службы  России от 29 сентября  2022 г.  N ЕД-7-11/878@, в полном</w:t>
      </w:r>
    </w:p>
    <w:p>
      <w:pPr>
        <w:pStyle w:val="1"/>
        <w:jc w:val="both"/>
      </w:pPr>
      <w:r>
        <w:rPr>
          <w:sz w:val="20"/>
        </w:rPr>
        <w:t xml:space="preserve">объеме в порядке и сроки, которые установлены законодательством</w:t>
      </w:r>
    </w:p>
    <w:p>
      <w:pPr>
        <w:pStyle w:val="1"/>
        <w:jc w:val="both"/>
      </w:pPr>
      <w:r>
        <w:rPr>
          <w:sz w:val="20"/>
        </w:rPr>
        <w:t xml:space="preserve">Российской Федерации.</w:t>
      </w:r>
    </w:p>
    <w:p>
      <w:pPr>
        <w:pStyle w:val="1"/>
        <w:jc w:val="both"/>
      </w:pPr>
      <w:r>
        <w:rPr>
          <w:sz w:val="20"/>
        </w:rPr>
      </w:r>
    </w:p>
    <w:p>
      <w:pPr>
        <w:pStyle w:val="1"/>
        <w:jc w:val="both"/>
      </w:pPr>
      <w:r>
        <w:rPr>
          <w:sz w:val="20"/>
        </w:rPr>
        <w:t xml:space="preserve">_______________________________________________   _________________________</w:t>
      </w:r>
    </w:p>
    <w:p>
      <w:pPr>
        <w:pStyle w:val="1"/>
        <w:jc w:val="both"/>
      </w:pPr>
      <w:r>
        <w:rPr>
          <w:sz w:val="20"/>
        </w:rPr>
        <w:t xml:space="preserve">           Руководитель организации                       (подпись)</w:t>
      </w:r>
    </w:p>
    <w:p>
      <w:pPr>
        <w:pStyle w:val="1"/>
        <w:jc w:val="both"/>
      </w:pPr>
      <w:r>
        <w:rPr>
          <w:sz w:val="20"/>
        </w:rPr>
        <w:t xml:space="preserve">       (представитель организации) </w:t>
      </w:r>
      <w:hyperlink w:history="0" w:anchor="P7027" w:tooltip="    &lt;1&gt;   Фамилия,   имя,  отчество  (при  наличии)  -  для  индивидуальных">
        <w:r>
          <w:rPr>
            <w:sz w:val="20"/>
            <w:color w:val="0000ff"/>
          </w:rPr>
          <w:t xml:space="preserve">&lt;1&gt;</w:t>
        </w:r>
      </w:hyperlink>
    </w:p>
    <w:p>
      <w:pPr>
        <w:pStyle w:val="1"/>
        <w:jc w:val="both"/>
      </w:pPr>
      <w:r>
        <w:rPr>
          <w:sz w:val="20"/>
        </w:rPr>
        <w:t xml:space="preserve">_______________________________________________   _________________________</w:t>
      </w:r>
    </w:p>
    <w:p>
      <w:pPr>
        <w:pStyle w:val="1"/>
        <w:jc w:val="both"/>
      </w:pPr>
      <w:r>
        <w:rPr>
          <w:sz w:val="20"/>
        </w:rPr>
        <w:t xml:space="preserve">       (реквизиты доверенности) </w:t>
      </w:r>
      <w:hyperlink w:history="0" w:anchor="P7030" w:tooltip="    &lt;3&gt; Заполняется при представлении представителем.">
        <w:r>
          <w:rPr>
            <w:sz w:val="20"/>
            <w:color w:val="0000ff"/>
          </w:rPr>
          <w:t xml:space="preserve">&lt;3&gt;</w:t>
        </w:r>
      </w:hyperlink>
      <w:r>
        <w:rPr>
          <w:sz w:val="20"/>
        </w:rPr>
        <w:t xml:space="preserve">                         (дата)</w:t>
      </w:r>
    </w:p>
    <w:p>
      <w:pPr>
        <w:pStyle w:val="1"/>
        <w:jc w:val="both"/>
      </w:pPr>
      <w:r>
        <w:rPr>
          <w:sz w:val="20"/>
        </w:rPr>
      </w:r>
    </w:p>
    <w:p>
      <w:pPr>
        <w:pStyle w:val="1"/>
        <w:jc w:val="both"/>
      </w:pPr>
      <w:r>
        <w:rPr>
          <w:sz w:val="20"/>
        </w:rPr>
        <w:t xml:space="preserve">    Примечание:</w:t>
      </w:r>
    </w:p>
    <w:bookmarkStart w:id="7027" w:name="P7027"/>
    <w:bookmarkEnd w:id="7027"/>
    <w:p>
      <w:pPr>
        <w:pStyle w:val="1"/>
        <w:jc w:val="both"/>
      </w:pPr>
      <w:r>
        <w:rPr>
          <w:sz w:val="20"/>
        </w:rPr>
        <w:t xml:space="preserve">    &lt;1&gt;   Фамилия,   имя,  отчество  (при  наличии)  -  для  индивидуальных</w:t>
      </w:r>
    </w:p>
    <w:p>
      <w:pPr>
        <w:pStyle w:val="1"/>
        <w:jc w:val="both"/>
      </w:pPr>
      <w:r>
        <w:rPr>
          <w:sz w:val="20"/>
        </w:rPr>
        <w:t xml:space="preserve">предпринимателей.</w:t>
      </w:r>
    </w:p>
    <w:bookmarkStart w:id="7029" w:name="P7029"/>
    <w:bookmarkEnd w:id="7029"/>
    <w:p>
      <w:pPr>
        <w:pStyle w:val="1"/>
        <w:jc w:val="both"/>
      </w:pPr>
      <w:r>
        <w:rPr>
          <w:sz w:val="20"/>
        </w:rPr>
        <w:t xml:space="preserve">    &lt;2&gt; Идентификационный номер налогоплательщика.</w:t>
      </w:r>
    </w:p>
    <w:bookmarkStart w:id="7030" w:name="P7030"/>
    <w:bookmarkEnd w:id="7030"/>
    <w:p>
      <w:pPr>
        <w:pStyle w:val="1"/>
        <w:jc w:val="both"/>
      </w:pPr>
      <w:r>
        <w:rPr>
          <w:sz w:val="20"/>
        </w:rPr>
        <w:t xml:space="preserve">    &lt;3&gt; Заполняется при представлении представителем.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13</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3"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color w:val="392c69"/>
              </w:rPr>
              <w:t xml:space="preserve"> Правительства РТ от 17.10.2024 N 502)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_______________________________</w:t>
      </w:r>
    </w:p>
    <w:p>
      <w:pPr>
        <w:pStyle w:val="1"/>
        <w:jc w:val="both"/>
      </w:pPr>
      <w:r>
        <w:rPr>
          <w:sz w:val="20"/>
        </w:rPr>
        <w:t xml:space="preserve">                                             (наименование организации) </w:t>
      </w:r>
      <w:hyperlink w:history="0" w:anchor="P7082" w:tooltip="    &lt;1&gt;   Фамилия,   имя,  отчество  (при  наличии)  -  для  индивидуальных">
        <w:r>
          <w:rPr>
            <w:sz w:val="20"/>
            <w:color w:val="0000ff"/>
          </w:rPr>
          <w:t xml:space="preserve">&lt;1&gt;</w:t>
        </w:r>
      </w:hyperlink>
    </w:p>
    <w:p>
      <w:pPr>
        <w:pStyle w:val="1"/>
        <w:jc w:val="both"/>
      </w:pPr>
      <w:r>
        <w:rPr>
          <w:sz w:val="20"/>
        </w:rPr>
        <w:t xml:space="preserve">                                            _______________________________</w:t>
      </w:r>
    </w:p>
    <w:p>
      <w:pPr>
        <w:pStyle w:val="1"/>
        <w:jc w:val="both"/>
      </w:pPr>
      <w:r>
        <w:rPr>
          <w:sz w:val="20"/>
        </w:rPr>
        <w:t xml:space="preserve">                                            _______________________________</w:t>
      </w:r>
    </w:p>
    <w:p>
      <w:pPr>
        <w:pStyle w:val="1"/>
        <w:jc w:val="both"/>
      </w:pPr>
      <w:r>
        <w:rPr>
          <w:sz w:val="20"/>
        </w:rPr>
        <w:t xml:space="preserve">                                                       ИНН (КПП) </w:t>
      </w:r>
      <w:hyperlink w:history="0" w:anchor="P7084" w:tooltip="    &lt;2&gt; Идентификационный номер налогоплательщика.">
        <w:r>
          <w:rPr>
            <w:sz w:val="20"/>
            <w:color w:val="0000ff"/>
          </w:rPr>
          <w:t xml:space="preserve">&lt;2&gt;</w:t>
        </w:r>
      </w:hyperlink>
    </w:p>
    <w:p>
      <w:pPr>
        <w:pStyle w:val="1"/>
        <w:jc w:val="both"/>
      </w:pPr>
      <w:r>
        <w:rPr>
          <w:sz w:val="20"/>
        </w:rPr>
      </w:r>
    </w:p>
    <w:bookmarkStart w:id="7051" w:name="P7051"/>
    <w:bookmarkEnd w:id="7051"/>
    <w:p>
      <w:pPr>
        <w:pStyle w:val="1"/>
        <w:jc w:val="both"/>
      </w:pPr>
      <w:r>
        <w:rPr>
          <w:sz w:val="20"/>
        </w:rPr>
        <w:t xml:space="preserve">                                 ЗАЯВЛЕНИЕ.</w:t>
      </w:r>
    </w:p>
    <w:p>
      <w:pPr>
        <w:pStyle w:val="1"/>
        <w:jc w:val="both"/>
      </w:pPr>
      <w:r>
        <w:rPr>
          <w:sz w:val="20"/>
        </w:rPr>
      </w:r>
    </w:p>
    <w:p>
      <w:pPr>
        <w:pStyle w:val="1"/>
        <w:jc w:val="both"/>
      </w:pPr>
      <w:r>
        <w:rPr>
          <w:sz w:val="20"/>
        </w:rPr>
        <w:t xml:space="preserve">    Прошу предоставить ____________________________________________________</w:t>
      </w:r>
    </w:p>
    <w:p>
      <w:pPr>
        <w:pStyle w:val="1"/>
        <w:jc w:val="both"/>
      </w:pPr>
      <w:r>
        <w:rPr>
          <w:sz w:val="20"/>
        </w:rPr>
        <w:t xml:space="preserve">                                 (наименование организации) </w:t>
      </w:r>
      <w:hyperlink w:history="0" w:anchor="P7082" w:tooltip="    &lt;1&gt;   Фамилия,   имя,  отчество  (при  наличии)  -  для  индивидуальных">
        <w:r>
          <w:rPr>
            <w:sz w:val="20"/>
            <w:color w:val="0000ff"/>
          </w:rPr>
          <w:t xml:space="preserve">&lt;1&gt;</w:t>
        </w:r>
      </w:hyperlink>
    </w:p>
    <w:p>
      <w:pPr>
        <w:pStyle w:val="1"/>
        <w:jc w:val="both"/>
      </w:pPr>
      <w:r>
        <w:rPr>
          <w:sz w:val="20"/>
        </w:rPr>
        <w:t xml:space="preserve">субсидию  субъектам малого и среднего предпринимательства в целях повышения</w:t>
      </w:r>
    </w:p>
    <w:p>
      <w:pPr>
        <w:pStyle w:val="1"/>
        <w:jc w:val="both"/>
      </w:pPr>
      <w:r>
        <w:rPr>
          <w:sz w:val="20"/>
        </w:rPr>
        <w:t xml:space="preserve">устойчивости  экономики  в  текущем  году,  предусмотренную  </w:t>
      </w:r>
      <w:hyperlink w:history="0" w:anchor="P42" w:tooltip="ГОСУДАРСТВЕННАЯ ПРОГРАММА">
        <w:r>
          <w:rPr>
            <w:sz w:val="20"/>
            <w:color w:val="0000ff"/>
          </w:rPr>
          <w:t xml:space="preserve">постановлением</w:t>
        </w:r>
      </w:hyperlink>
    </w:p>
    <w:p>
      <w:pPr>
        <w:pStyle w:val="1"/>
        <w:jc w:val="both"/>
      </w:pPr>
      <w:r>
        <w:rPr>
          <w:sz w:val="20"/>
        </w:rPr>
        <w:t xml:space="preserve">Правительства  Республики  Тыва от 12 октября 2023 г. N 748 "Об утверждении</w:t>
      </w:r>
    </w:p>
    <w:p>
      <w:pPr>
        <w:pStyle w:val="1"/>
        <w:jc w:val="both"/>
      </w:pPr>
      <w:r>
        <w:rPr>
          <w:sz w:val="20"/>
        </w:rPr>
        <w:t xml:space="preserve">государственной  программы   Республики Тыва  "Развитие малого  и  среднего</w:t>
      </w:r>
    </w:p>
    <w:p>
      <w:pPr>
        <w:pStyle w:val="1"/>
        <w:jc w:val="both"/>
      </w:pPr>
      <w:r>
        <w:rPr>
          <w:sz w:val="20"/>
        </w:rPr>
        <w:t xml:space="preserve">предпринимательства в Республике Тыва".</w:t>
      </w:r>
    </w:p>
    <w:p>
      <w:pPr>
        <w:pStyle w:val="1"/>
        <w:jc w:val="both"/>
      </w:pPr>
      <w:r>
        <w:rPr>
          <w:sz w:val="20"/>
        </w:rPr>
        <w:t xml:space="preserve">    Указанную субсидию прошу перечислить на счет __________________________</w:t>
      </w:r>
    </w:p>
    <w:p>
      <w:pPr>
        <w:pStyle w:val="1"/>
        <w:jc w:val="both"/>
      </w:pPr>
      <w:r>
        <w:rPr>
          <w:sz w:val="20"/>
        </w:rPr>
        <w:t xml:space="preserve">                                                    (наименование счета)</w:t>
      </w:r>
    </w:p>
    <w:p>
      <w:pPr>
        <w:pStyle w:val="1"/>
        <w:jc w:val="both"/>
      </w:pPr>
      <w:r>
        <w:rPr>
          <w:sz w:val="20"/>
        </w:rPr>
        <w:t xml:space="preserve">__________________________________________________________________________,</w:t>
      </w:r>
    </w:p>
    <w:p>
      <w:pPr>
        <w:pStyle w:val="1"/>
        <w:jc w:val="both"/>
      </w:pPr>
      <w:r>
        <w:rPr>
          <w:sz w:val="20"/>
        </w:rPr>
        <w:t xml:space="preserve">открытый в _______________________________________________________________,</w:t>
      </w:r>
    </w:p>
    <w:p>
      <w:pPr>
        <w:pStyle w:val="1"/>
        <w:jc w:val="both"/>
      </w:pPr>
      <w:r>
        <w:rPr>
          <w:sz w:val="20"/>
        </w:rPr>
        <w:t xml:space="preserve">                    (наименование банка (кредитной организации)</w:t>
      </w:r>
    </w:p>
    <w:p>
      <w:pPr>
        <w:pStyle w:val="1"/>
        <w:jc w:val="both"/>
      </w:pPr>
      <w:r>
        <w:rPr>
          <w:sz w:val="20"/>
        </w:rPr>
        <w:t xml:space="preserve">_____________________________ ________________ ______________/____________,</w:t>
      </w:r>
    </w:p>
    <w:p>
      <w:pPr>
        <w:pStyle w:val="1"/>
        <w:jc w:val="both"/>
      </w:pPr>
      <w:r>
        <w:rPr>
          <w:sz w:val="20"/>
        </w:rPr>
        <w:t xml:space="preserve">  (корреспондентский счет)         (БИК)               ИНН/(КПП) банка</w:t>
      </w:r>
    </w:p>
    <w:p>
      <w:pPr>
        <w:pStyle w:val="1"/>
        <w:jc w:val="both"/>
      </w:pPr>
      <w:r>
        <w:rPr>
          <w:sz w:val="20"/>
        </w:rPr>
        <w:t xml:space="preserve">номер счета ______________________________________________________________,</w:t>
      </w:r>
    </w:p>
    <w:p>
      <w:pPr>
        <w:pStyle w:val="1"/>
        <w:jc w:val="both"/>
      </w:pPr>
      <w:r>
        <w:rPr>
          <w:sz w:val="20"/>
        </w:rPr>
        <w:t xml:space="preserve">получатель _______________________________________________________________.</w:t>
      </w:r>
    </w:p>
    <w:p>
      <w:pPr>
        <w:pStyle w:val="1"/>
        <w:jc w:val="both"/>
      </w:pPr>
      <w:r>
        <w:rPr>
          <w:sz w:val="20"/>
        </w:rPr>
        <w:t xml:space="preserve">                        (полное наименование организации) </w:t>
      </w:r>
      <w:hyperlink w:history="0" w:anchor="P7082" w:tooltip="    &lt;1&gt;   Фамилия,   имя,  отчество  (при  наличии)  -  для  индивидуальных">
        <w:r>
          <w:rPr>
            <w:sz w:val="20"/>
            <w:color w:val="0000ff"/>
          </w:rPr>
          <w:t xml:space="preserve">&lt;1&gt;</w:t>
        </w:r>
      </w:hyperlink>
    </w:p>
    <w:p>
      <w:pPr>
        <w:pStyle w:val="1"/>
        <w:jc w:val="both"/>
      </w:pPr>
      <w:r>
        <w:rPr>
          <w:sz w:val="20"/>
        </w:rPr>
        <w:t xml:space="preserve">    Настоящим    заявлением    подтверждаю    исполнение   обязанности   по</w:t>
      </w:r>
    </w:p>
    <w:p>
      <w:pPr>
        <w:pStyle w:val="1"/>
        <w:jc w:val="both"/>
      </w:pPr>
      <w:r>
        <w:rPr>
          <w:sz w:val="20"/>
        </w:rPr>
        <w:t xml:space="preserve">представлению   сведений   по  </w:t>
      </w:r>
      <w:hyperlink w:history="0" r:id="rId194" w:tooltip="Постановление Правления ПФ РФ от 15.04.2021 N 103п &quot;Об утверждении формы &quot;Сведения о застрахованных лицах (СЗВ-М)&quot; и Порядка заполнения формы указанных сведений&quot; (Зарегистрировано в Минюсте России 18.05.2021 N 63505) {КонсультантПлюс}">
        <w:r>
          <w:rPr>
            <w:sz w:val="20"/>
            <w:color w:val="0000ff"/>
          </w:rPr>
          <w:t xml:space="preserve">форме</w:t>
        </w:r>
      </w:hyperlink>
      <w:r>
        <w:rPr>
          <w:sz w:val="20"/>
        </w:rPr>
        <w:t xml:space="preserve">  "Сведения  о  застрахованных  лицах",</w:t>
      </w:r>
    </w:p>
    <w:p>
      <w:pPr>
        <w:pStyle w:val="1"/>
        <w:jc w:val="both"/>
      </w:pPr>
      <w:r>
        <w:rPr>
          <w:sz w:val="20"/>
        </w:rPr>
        <w:t xml:space="preserve">утвержденной   постановлением   Правления   Пенсионного   фонда  Российской</w:t>
      </w:r>
    </w:p>
    <w:p>
      <w:pPr>
        <w:pStyle w:val="1"/>
        <w:jc w:val="both"/>
      </w:pPr>
      <w:r>
        <w:rPr>
          <w:sz w:val="20"/>
        </w:rPr>
        <w:t xml:space="preserve">Федерации  от  15 апреля 2021 г. N 103п, в полном объеме в порядке и сроки,</w:t>
      </w:r>
    </w:p>
    <w:p>
      <w:pPr>
        <w:pStyle w:val="1"/>
        <w:jc w:val="both"/>
      </w:pPr>
      <w:r>
        <w:rPr>
          <w:sz w:val="20"/>
        </w:rPr>
        <w:t xml:space="preserve">которые установлены законодательством Российской Федерации.</w:t>
      </w:r>
    </w:p>
    <w:p>
      <w:pPr>
        <w:pStyle w:val="1"/>
        <w:jc w:val="both"/>
      </w:pPr>
      <w:r>
        <w:rPr>
          <w:sz w:val="20"/>
        </w:rPr>
      </w:r>
    </w:p>
    <w:p>
      <w:pPr>
        <w:pStyle w:val="1"/>
        <w:jc w:val="both"/>
      </w:pPr>
      <w:r>
        <w:rPr>
          <w:sz w:val="20"/>
        </w:rPr>
        <w:t xml:space="preserve">Руководитель организации __________________________________ _______________</w:t>
      </w:r>
    </w:p>
    <w:p>
      <w:pPr>
        <w:pStyle w:val="1"/>
        <w:jc w:val="both"/>
      </w:pPr>
      <w:r>
        <w:rPr>
          <w:sz w:val="20"/>
        </w:rPr>
        <w:t xml:space="preserve">                          (представитель организации) </w:t>
      </w:r>
      <w:hyperlink w:history="0" w:anchor="P7082" w:tooltip="    &lt;1&gt;   Фамилия,   имя,  отчество  (при  наличии)  -  для  индивидуальных">
        <w:r>
          <w:rPr>
            <w:sz w:val="20"/>
            <w:color w:val="0000ff"/>
          </w:rPr>
          <w:t xml:space="preserve">&lt;1&gt;</w:t>
        </w:r>
      </w:hyperlink>
      <w:r>
        <w:rPr>
          <w:sz w:val="20"/>
        </w:rPr>
        <w:t xml:space="preserve">      (подпись)</w:t>
      </w:r>
    </w:p>
    <w:p>
      <w:pPr>
        <w:pStyle w:val="1"/>
        <w:jc w:val="both"/>
      </w:pPr>
      <w:r>
        <w:rPr>
          <w:sz w:val="20"/>
        </w:rPr>
        <w:t xml:space="preserve">__________________________________________________ ________________________</w:t>
      </w:r>
    </w:p>
    <w:p>
      <w:pPr>
        <w:pStyle w:val="1"/>
        <w:jc w:val="both"/>
      </w:pPr>
      <w:r>
        <w:rPr>
          <w:sz w:val="20"/>
        </w:rPr>
        <w:t xml:space="preserve">          (реквизиты доверенности) </w:t>
      </w:r>
      <w:hyperlink w:history="0" w:anchor="P7085" w:tooltip="    &lt;3&gt; Заполняется при представлении представителем.">
        <w:r>
          <w:rPr>
            <w:sz w:val="20"/>
            <w:color w:val="0000ff"/>
          </w:rPr>
          <w:t xml:space="preserve">&lt;3&gt;</w:t>
        </w:r>
      </w:hyperlink>
      <w:r>
        <w:rPr>
          <w:sz w:val="20"/>
        </w:rPr>
        <w:t xml:space="preserve">                     (дата)</w:t>
      </w:r>
    </w:p>
    <w:p>
      <w:pPr>
        <w:pStyle w:val="1"/>
        <w:jc w:val="both"/>
      </w:pPr>
      <w:r>
        <w:rPr>
          <w:sz w:val="20"/>
        </w:rPr>
      </w:r>
    </w:p>
    <w:p>
      <w:pPr>
        <w:pStyle w:val="1"/>
        <w:jc w:val="both"/>
      </w:pPr>
      <w:r>
        <w:rPr>
          <w:sz w:val="20"/>
        </w:rPr>
        <w:t xml:space="preserve">    Примечание:</w:t>
      </w:r>
    </w:p>
    <w:bookmarkStart w:id="7082" w:name="P7082"/>
    <w:bookmarkEnd w:id="7082"/>
    <w:p>
      <w:pPr>
        <w:pStyle w:val="1"/>
        <w:jc w:val="both"/>
      </w:pPr>
      <w:r>
        <w:rPr>
          <w:sz w:val="20"/>
        </w:rPr>
        <w:t xml:space="preserve">    &lt;1&gt;   Фамилия,   имя,  отчество  (при  наличии)  -  для  индивидуальных</w:t>
      </w:r>
    </w:p>
    <w:p>
      <w:pPr>
        <w:pStyle w:val="1"/>
        <w:jc w:val="both"/>
      </w:pPr>
      <w:r>
        <w:rPr>
          <w:sz w:val="20"/>
        </w:rPr>
        <w:t xml:space="preserve">предпринимателей.</w:t>
      </w:r>
    </w:p>
    <w:bookmarkStart w:id="7084" w:name="P7084"/>
    <w:bookmarkEnd w:id="7084"/>
    <w:p>
      <w:pPr>
        <w:pStyle w:val="1"/>
        <w:jc w:val="both"/>
      </w:pPr>
      <w:r>
        <w:rPr>
          <w:sz w:val="20"/>
        </w:rPr>
        <w:t xml:space="preserve">    &lt;2&gt; Идентификационный номер налогоплательщика.</w:t>
      </w:r>
    </w:p>
    <w:bookmarkStart w:id="7085" w:name="P7085"/>
    <w:bookmarkEnd w:id="7085"/>
    <w:p>
      <w:pPr>
        <w:pStyle w:val="1"/>
        <w:jc w:val="both"/>
      </w:pPr>
      <w:r>
        <w:rPr>
          <w:sz w:val="20"/>
        </w:rPr>
        <w:t xml:space="preserve">    &lt;3&gt; Заполняется при представлении представителем.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14</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Комиссию по антикризисной</w:t>
      </w:r>
    </w:p>
    <w:p>
      <w:pPr>
        <w:pStyle w:val="1"/>
        <w:jc w:val="both"/>
      </w:pPr>
      <w:r>
        <w:rPr>
          <w:sz w:val="20"/>
        </w:rPr>
        <w:t xml:space="preserve">                                               поддержке субъектов малого и</w:t>
      </w:r>
    </w:p>
    <w:p>
      <w:pPr>
        <w:pStyle w:val="1"/>
        <w:jc w:val="both"/>
      </w:pPr>
      <w:r>
        <w:rPr>
          <w:sz w:val="20"/>
        </w:rPr>
        <w:t xml:space="preserve">                                               среднего предпринимательства</w:t>
      </w:r>
    </w:p>
    <w:p>
      <w:pPr>
        <w:pStyle w:val="1"/>
        <w:jc w:val="both"/>
      </w:pPr>
      <w:r>
        <w:rPr>
          <w:sz w:val="20"/>
        </w:rPr>
      </w:r>
    </w:p>
    <w:bookmarkStart w:id="7102" w:name="P7102"/>
    <w:bookmarkEnd w:id="7102"/>
    <w:p>
      <w:pPr>
        <w:pStyle w:val="1"/>
        <w:jc w:val="both"/>
      </w:pPr>
      <w:r>
        <w:rPr>
          <w:sz w:val="20"/>
        </w:rPr>
        <w:t xml:space="preserve">                               ОБЯЗАТЕЛЬСТВО</w:t>
      </w:r>
    </w:p>
    <w:p>
      <w:pPr>
        <w:pStyle w:val="1"/>
        <w:jc w:val="both"/>
      </w:pPr>
      <w:r>
        <w:rPr>
          <w:sz w:val="20"/>
        </w:rPr>
        <w:t xml:space="preserve">                  о недопущении прекращения осуществления</w:t>
      </w:r>
    </w:p>
    <w:p>
      <w:pPr>
        <w:pStyle w:val="1"/>
        <w:jc w:val="both"/>
      </w:pPr>
      <w:r>
        <w:rPr>
          <w:sz w:val="20"/>
        </w:rPr>
        <w:t xml:space="preserve">         предпринимательской деятельности, а также по подключению</w:t>
      </w:r>
    </w:p>
    <w:p>
      <w:pPr>
        <w:pStyle w:val="1"/>
        <w:jc w:val="both"/>
      </w:pPr>
      <w:r>
        <w:rPr>
          <w:sz w:val="20"/>
        </w:rPr>
        <w:t xml:space="preserve">           к системе мониторинга за оборотом товаров, подлежащих</w:t>
      </w:r>
    </w:p>
    <w:p>
      <w:pPr>
        <w:pStyle w:val="1"/>
        <w:jc w:val="both"/>
      </w:pPr>
      <w:r>
        <w:rPr>
          <w:sz w:val="20"/>
        </w:rPr>
        <w:t xml:space="preserve">               обязательной маркировке, в срок в течение 30</w:t>
      </w:r>
    </w:p>
    <w:p>
      <w:pPr>
        <w:pStyle w:val="1"/>
        <w:jc w:val="both"/>
      </w:pPr>
      <w:r>
        <w:rPr>
          <w:sz w:val="20"/>
        </w:rPr>
        <w:t xml:space="preserve">               календарных дней с момента получения субсидии</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(Ф.И.О. индивидуального предпринимателя или руководителя</w:t>
      </w:r>
    </w:p>
    <w:p>
      <w:pPr>
        <w:pStyle w:val="1"/>
        <w:jc w:val="both"/>
      </w:pPr>
      <w:r>
        <w:rPr>
          <w:sz w:val="20"/>
        </w:rPr>
        <w:t xml:space="preserve">                                   юридического лица)</w:t>
      </w:r>
    </w:p>
    <w:p>
      <w:pPr>
        <w:pStyle w:val="1"/>
        <w:jc w:val="both"/>
      </w:pPr>
      <w:r>
        <w:rPr>
          <w:sz w:val="20"/>
        </w:rPr>
        <w:t xml:space="preserve">обязуюсь   не   допустить   прекращения  осуществления  предпринимательской</w:t>
      </w:r>
    </w:p>
    <w:p>
      <w:pPr>
        <w:pStyle w:val="1"/>
        <w:jc w:val="both"/>
      </w:pPr>
      <w:r>
        <w:rPr>
          <w:sz w:val="20"/>
        </w:rPr>
        <w:t xml:space="preserve">деятельности _____________________________________________________________,</w:t>
      </w:r>
    </w:p>
    <w:p>
      <w:pPr>
        <w:pStyle w:val="1"/>
        <w:jc w:val="both"/>
      </w:pPr>
      <w:r>
        <w:rPr>
          <w:sz w:val="20"/>
        </w:rPr>
        <w:t xml:space="preserve">             (на период до 1 января следующего года/ не менее года (3 лет)</w:t>
      </w:r>
    </w:p>
    <w:p>
      <w:pPr>
        <w:pStyle w:val="1"/>
        <w:jc w:val="both"/>
      </w:pPr>
      <w:r>
        <w:rPr>
          <w:sz w:val="20"/>
        </w:rPr>
        <w:t xml:space="preserve">                             с момента получения субсидии)</w:t>
      </w:r>
    </w:p>
    <w:p>
      <w:pPr>
        <w:pStyle w:val="1"/>
        <w:jc w:val="both"/>
      </w:pPr>
      <w:r>
        <w:rPr>
          <w:sz w:val="20"/>
        </w:rPr>
        <w:t xml:space="preserve">а  также  обязуюсь  подключиться к системе мониторинга за оборотом товаров,</w:t>
      </w:r>
    </w:p>
    <w:p>
      <w:pPr>
        <w:pStyle w:val="1"/>
        <w:jc w:val="both"/>
      </w:pPr>
      <w:r>
        <w:rPr>
          <w:sz w:val="20"/>
        </w:rPr>
        <w:t xml:space="preserve">подлежащих обязательной маркировке, в срок в течение 30 календарных дней с</w:t>
      </w:r>
    </w:p>
    <w:p>
      <w:pPr>
        <w:pStyle w:val="1"/>
        <w:jc w:val="both"/>
      </w:pPr>
      <w:r>
        <w:rPr>
          <w:sz w:val="20"/>
        </w:rPr>
        <w:t xml:space="preserve">момента получения субсидии.</w:t>
      </w:r>
    </w:p>
    <w:p>
      <w:pPr>
        <w:pStyle w:val="1"/>
        <w:jc w:val="both"/>
      </w:pPr>
      <w:r>
        <w:rPr>
          <w:sz w:val="20"/>
        </w:rPr>
      </w:r>
    </w:p>
    <w:p>
      <w:pPr>
        <w:pStyle w:val="1"/>
        <w:jc w:val="both"/>
      </w:pPr>
      <w:r>
        <w:rPr>
          <w:sz w:val="20"/>
        </w:rPr>
        <w:t xml:space="preserve">Индивидуальный предприниматель</w:t>
      </w:r>
    </w:p>
    <w:p>
      <w:pPr>
        <w:pStyle w:val="1"/>
        <w:jc w:val="both"/>
      </w:pPr>
      <w:r>
        <w:rPr>
          <w:sz w:val="20"/>
        </w:rPr>
        <w:t xml:space="preserve">или юридическое лицо      __________________ ______________________________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М.П.</w:t>
      </w:r>
    </w:p>
    <w:p>
      <w:pPr>
        <w:pStyle w:val="1"/>
        <w:jc w:val="both"/>
      </w:pPr>
      <w:r>
        <w:rPr>
          <w:sz w:val="20"/>
        </w:rPr>
      </w:r>
    </w:p>
    <w:p>
      <w:pPr>
        <w:pStyle w:val="1"/>
        <w:jc w:val="both"/>
      </w:pPr>
      <w:r>
        <w:rPr>
          <w:sz w:val="20"/>
        </w:rPr>
        <w:t xml:space="preserve">"___" ________ 20___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2"/>
        <w:jc w:val="right"/>
      </w:pPr>
      <w:r>
        <w:rPr>
          <w:sz w:val="24"/>
        </w:rPr>
        <w:t xml:space="preserve">Приложение N 15</w:t>
      </w:r>
    </w:p>
    <w:p>
      <w:pPr>
        <w:pStyle w:val="0"/>
        <w:jc w:val="right"/>
      </w:pPr>
      <w:r>
        <w:rPr>
          <w:sz w:val="24"/>
        </w:rPr>
        <w:t xml:space="preserve">к Положению о государственной финансовой</w:t>
      </w:r>
    </w:p>
    <w:p>
      <w:pPr>
        <w:pStyle w:val="0"/>
        <w:jc w:val="right"/>
      </w:pPr>
      <w:r>
        <w:rPr>
          <w:sz w:val="24"/>
        </w:rPr>
        <w:t xml:space="preserve">поддержке субъектов малого и среднего</w:t>
      </w:r>
    </w:p>
    <w:p>
      <w:pPr>
        <w:pStyle w:val="0"/>
        <w:jc w:val="right"/>
      </w:pPr>
      <w:r>
        <w:rPr>
          <w:sz w:val="24"/>
        </w:rPr>
        <w:t xml:space="preserve">предпринимательства в Республике Тыва</w:t>
      </w:r>
    </w:p>
    <w:p>
      <w:pPr>
        <w:pStyle w:val="0"/>
        <w:jc w:val="both"/>
      </w:pPr>
      <w:r>
        <w:rPr>
          <w:sz w:val="24"/>
        </w:rPr>
      </w:r>
    </w:p>
    <w:p>
      <w:pPr>
        <w:pStyle w:val="2"/>
        <w:jc w:val="center"/>
      </w:pPr>
      <w:r>
        <w:rPr>
          <w:sz w:val="24"/>
        </w:rPr>
        <w:t xml:space="preserve">ОЦЕНКА</w:t>
      </w:r>
    </w:p>
    <w:p>
      <w:pPr>
        <w:pStyle w:val="2"/>
        <w:jc w:val="center"/>
      </w:pPr>
      <w:r>
        <w:rPr>
          <w:sz w:val="24"/>
        </w:rPr>
        <w:t xml:space="preserve">КРИТЕРИЕВ КОНКУРСНОГО ОТБОРА ЗАЯВОК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5"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color w:val="392c69"/>
              </w:rPr>
              <w:t xml:space="preserve"> Правительства РТ от 17.10.2024 N 502)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386"/>
        <w:gridCol w:w="3118"/>
      </w:tblGrid>
      <w:tr>
        <w:tc>
          <w:tcPr>
            <w:tcW w:w="567" w:type="dxa"/>
            <w:vAlign w:val="center"/>
          </w:tcPr>
          <w:p>
            <w:pPr>
              <w:pStyle w:val="0"/>
              <w:jc w:val="center"/>
            </w:pPr>
            <w:r>
              <w:rPr>
                <w:sz w:val="24"/>
              </w:rPr>
              <w:t xml:space="preserve">N п/п</w:t>
            </w:r>
          </w:p>
        </w:tc>
        <w:tc>
          <w:tcPr>
            <w:tcW w:w="5386" w:type="dxa"/>
            <w:vAlign w:val="center"/>
          </w:tcPr>
          <w:p>
            <w:pPr>
              <w:pStyle w:val="0"/>
              <w:jc w:val="center"/>
            </w:pPr>
            <w:r>
              <w:rPr>
                <w:sz w:val="24"/>
              </w:rPr>
              <w:t xml:space="preserve">Наименование критерия</w:t>
            </w:r>
          </w:p>
        </w:tc>
        <w:tc>
          <w:tcPr>
            <w:tcW w:w="3118" w:type="dxa"/>
            <w:vAlign w:val="center"/>
          </w:tcPr>
          <w:p>
            <w:pPr>
              <w:pStyle w:val="0"/>
              <w:jc w:val="center"/>
            </w:pPr>
            <w:r>
              <w:rPr>
                <w:sz w:val="24"/>
              </w:rPr>
              <w:t xml:space="preserve">Оценка</w:t>
            </w:r>
          </w:p>
        </w:tc>
      </w:tr>
      <w:tr>
        <w:tc>
          <w:tcPr>
            <w:gridSpan w:val="3"/>
            <w:tcW w:w="9071" w:type="dxa"/>
            <w:vAlign w:val="center"/>
          </w:tcPr>
          <w:p>
            <w:pPr>
              <w:pStyle w:val="0"/>
              <w:jc w:val="center"/>
            </w:pPr>
            <w:r>
              <w:rPr>
                <w:sz w:val="24"/>
              </w:rPr>
              <w:t xml:space="preserve">Обязательные критерии</w:t>
            </w:r>
          </w:p>
        </w:tc>
      </w:tr>
      <w:tr>
        <w:tc>
          <w:tcPr>
            <w:tcW w:w="567" w:type="dxa"/>
          </w:tcPr>
          <w:p>
            <w:pPr>
              <w:pStyle w:val="0"/>
              <w:jc w:val="right"/>
            </w:pPr>
            <w:r>
              <w:rPr>
                <w:sz w:val="24"/>
              </w:rPr>
              <w:t xml:space="preserve">1.</w:t>
            </w:r>
          </w:p>
        </w:tc>
        <w:tc>
          <w:tcPr>
            <w:tcW w:w="5386" w:type="dxa"/>
          </w:tcPr>
          <w:p>
            <w:pPr>
              <w:pStyle w:val="0"/>
            </w:pPr>
            <w:r>
              <w:rPr>
                <w:sz w:val="24"/>
              </w:rPr>
              <w:t xml:space="preserve">Актуальность и высокая значимость проекта - анализ ситуации, предшествующей реализации проекта</w:t>
            </w:r>
          </w:p>
        </w:tc>
        <w:tc>
          <w:tcPr>
            <w:tcW w:w="3118" w:type="dxa"/>
          </w:tcPr>
          <w:p>
            <w:pPr>
              <w:pStyle w:val="0"/>
            </w:pPr>
            <w:r>
              <w:rPr>
                <w:sz w:val="24"/>
              </w:rPr>
              <w:t xml:space="preserve">соответствует - от 1 до 5 баллов;</w:t>
            </w:r>
          </w:p>
          <w:p>
            <w:pPr>
              <w:pStyle w:val="0"/>
            </w:pPr>
            <w:r>
              <w:rPr>
                <w:sz w:val="24"/>
              </w:rPr>
              <w:t xml:space="preserve">не соответствует - 0 баллов</w:t>
            </w:r>
          </w:p>
        </w:tc>
      </w:tr>
      <w:tr>
        <w:tblPrEx>
          <w:tblBorders>
            <w:insideH w:val="nil"/>
          </w:tblBorders>
        </w:tblPrEx>
        <w:tc>
          <w:tcPr>
            <w:tcW w:w="567" w:type="dxa"/>
            <w:tcBorders>
              <w:bottom w:val="nil"/>
            </w:tcBorders>
          </w:tcPr>
          <w:p>
            <w:pPr>
              <w:pStyle w:val="0"/>
              <w:jc w:val="right"/>
            </w:pPr>
            <w:r>
              <w:rPr>
                <w:sz w:val="24"/>
              </w:rPr>
              <w:t xml:space="preserve">2.</w:t>
            </w:r>
          </w:p>
        </w:tc>
        <w:tc>
          <w:tcPr>
            <w:tcW w:w="5386" w:type="dxa"/>
            <w:tcBorders>
              <w:bottom w:val="nil"/>
            </w:tcBorders>
          </w:tcPr>
          <w:p>
            <w:pPr>
              <w:pStyle w:val="0"/>
            </w:pPr>
            <w:r>
              <w:rPr>
                <w:sz w:val="24"/>
              </w:rPr>
              <w:t xml:space="preserve">Ограниченность (по времени, целям и задачам, результатам и т.д.) - это характеристика проекта, позволяющая контролировать ход его реализации в течение не менее трех лет по четко определенным этапам на основании обозначенных, измеряемых результатов каждого этапа. Ограниченность проекта означает, что он содержит:</w:t>
            </w:r>
          </w:p>
          <w:p>
            <w:pPr>
              <w:pStyle w:val="0"/>
            </w:pPr>
            <w:r>
              <w:rPr>
                <w:sz w:val="24"/>
              </w:rPr>
              <w:t xml:space="preserve">этапы и конкретные сроки их реализации;</w:t>
            </w:r>
          </w:p>
          <w:p>
            <w:pPr>
              <w:pStyle w:val="0"/>
            </w:pPr>
            <w:r>
              <w:rPr>
                <w:sz w:val="24"/>
              </w:rPr>
              <w:t xml:space="preserve">четкие и измеряемые задачи; конкретные и измеряемые результаты; планы и графики выполнения работ; конкретное количество и качество ресурсов, необходимых для реализации</w:t>
            </w:r>
          </w:p>
        </w:tc>
        <w:tc>
          <w:tcPr>
            <w:tcW w:w="3118" w:type="dxa"/>
            <w:tcBorders>
              <w:bottom w:val="nil"/>
            </w:tcBorders>
          </w:tcPr>
          <w:p>
            <w:pPr>
              <w:pStyle w:val="0"/>
            </w:pPr>
            <w:r>
              <w:rPr>
                <w:sz w:val="24"/>
              </w:rPr>
              <w:t xml:space="preserve">соответствует - от 1 до 5 баллов;</w:t>
            </w:r>
          </w:p>
          <w:p>
            <w:pPr>
              <w:pStyle w:val="0"/>
            </w:pPr>
            <w:r>
              <w:rPr>
                <w:sz w:val="24"/>
              </w:rPr>
              <w:t xml:space="preserve">не соответствует - 0 баллов</w:t>
            </w:r>
          </w:p>
        </w:tc>
      </w:tr>
      <w:tr>
        <w:tblPrEx>
          <w:tblBorders>
            <w:insideH w:val="nil"/>
          </w:tblBorders>
        </w:tblPrEx>
        <w:tc>
          <w:tcPr>
            <w:gridSpan w:val="3"/>
            <w:tcW w:w="9071" w:type="dxa"/>
            <w:tcBorders>
              <w:top w:val="nil"/>
            </w:tcBorders>
          </w:tcPr>
          <w:p>
            <w:pPr>
              <w:pStyle w:val="0"/>
            </w:pPr>
            <w:r>
              <w:rPr>
                <w:sz w:val="24"/>
              </w:rPr>
              <w:t xml:space="preserve">(в ред. </w:t>
            </w:r>
            <w:hyperlink w:history="0" r:id="rId196" w:tooltip="Постановление Правительства Республики Тыва от 17.10.2024 N 502 &quot;О внесении изменений в приложение N 8 к государственной программе Республики Тыва &quot;Развитие малого и среднего предпринимательства в Республике Тыва&quot; {КонсультантПлюс}">
              <w:r>
                <w:rPr>
                  <w:sz w:val="24"/>
                  <w:color w:val="0000ff"/>
                </w:rPr>
                <w:t xml:space="preserve">Постановления</w:t>
              </w:r>
            </w:hyperlink>
            <w:r>
              <w:rPr>
                <w:sz w:val="24"/>
              </w:rPr>
              <w:t xml:space="preserve"> Правительства РТ от 17.10.2024 N 502)</w:t>
            </w:r>
          </w:p>
        </w:tc>
      </w:tr>
      <w:tr>
        <w:tc>
          <w:tcPr>
            <w:tcW w:w="567" w:type="dxa"/>
          </w:tcPr>
          <w:p>
            <w:pPr>
              <w:pStyle w:val="0"/>
              <w:jc w:val="right"/>
            </w:pPr>
            <w:r>
              <w:rPr>
                <w:sz w:val="24"/>
              </w:rPr>
              <w:t xml:space="preserve">3.</w:t>
            </w:r>
          </w:p>
        </w:tc>
        <w:tc>
          <w:tcPr>
            <w:tcW w:w="5386" w:type="dxa"/>
          </w:tcPr>
          <w:p>
            <w:pPr>
              <w:pStyle w:val="0"/>
            </w:pPr>
            <w:r>
              <w:rPr>
                <w:sz w:val="24"/>
              </w:rPr>
              <w:t xml:space="preserve">Объективность и обоснованность - доказательность того, что идея проекта, подход к решению проблемы появились неслучайным образом, а являются следствием работы авторов по осмыслению ситуации и оценки возможностей воздействия на нее</w:t>
            </w:r>
          </w:p>
        </w:tc>
        <w:tc>
          <w:tcPr>
            <w:tcW w:w="3118" w:type="dxa"/>
          </w:tcPr>
          <w:p>
            <w:pPr>
              <w:pStyle w:val="0"/>
            </w:pPr>
            <w:r>
              <w:rPr>
                <w:sz w:val="24"/>
              </w:rPr>
              <w:t xml:space="preserve">соответствует - от 1 до 5 баллов;</w:t>
            </w:r>
          </w:p>
          <w:p>
            <w:pPr>
              <w:pStyle w:val="0"/>
            </w:pPr>
            <w:r>
              <w:rPr>
                <w:sz w:val="24"/>
              </w:rPr>
              <w:t xml:space="preserve">не соответствует - 0 баллов</w:t>
            </w:r>
          </w:p>
        </w:tc>
      </w:tr>
      <w:tr>
        <w:tc>
          <w:tcPr>
            <w:tcW w:w="567" w:type="dxa"/>
          </w:tcPr>
          <w:p>
            <w:pPr>
              <w:pStyle w:val="0"/>
              <w:jc w:val="right"/>
            </w:pPr>
            <w:r>
              <w:rPr>
                <w:sz w:val="24"/>
              </w:rPr>
              <w:t xml:space="preserve">4.</w:t>
            </w:r>
          </w:p>
        </w:tc>
        <w:tc>
          <w:tcPr>
            <w:tcW w:w="5386" w:type="dxa"/>
          </w:tcPr>
          <w:p>
            <w:pPr>
              <w:pStyle w:val="0"/>
            </w:pPr>
            <w:r>
              <w:rPr>
                <w:sz w:val="24"/>
              </w:rPr>
              <w:t xml:space="preserve">Компетентность авторов и персонала - адекватное выражение осведомленности авторов о проблематике, средствах и возможностях решения вопроса</w:t>
            </w:r>
          </w:p>
        </w:tc>
        <w:tc>
          <w:tcPr>
            <w:tcW w:w="3118" w:type="dxa"/>
          </w:tcPr>
          <w:p>
            <w:pPr>
              <w:pStyle w:val="0"/>
            </w:pPr>
            <w:r>
              <w:rPr>
                <w:sz w:val="24"/>
              </w:rPr>
              <w:t xml:space="preserve">соответствует - от 1 до 5 баллов;</w:t>
            </w:r>
          </w:p>
          <w:p>
            <w:pPr>
              <w:pStyle w:val="0"/>
            </w:pPr>
            <w:r>
              <w:rPr>
                <w:sz w:val="24"/>
              </w:rPr>
              <w:t xml:space="preserve">не соответствует - 0 баллов</w:t>
            </w:r>
          </w:p>
        </w:tc>
      </w:tr>
      <w:tr>
        <w:tc>
          <w:tcPr>
            <w:tcW w:w="567" w:type="dxa"/>
          </w:tcPr>
          <w:p>
            <w:pPr>
              <w:pStyle w:val="0"/>
              <w:jc w:val="right"/>
            </w:pPr>
            <w:r>
              <w:rPr>
                <w:sz w:val="24"/>
              </w:rPr>
              <w:t xml:space="preserve">5.</w:t>
            </w:r>
          </w:p>
        </w:tc>
        <w:tc>
          <w:tcPr>
            <w:tcW w:w="5386" w:type="dxa"/>
          </w:tcPr>
          <w:p>
            <w:pPr>
              <w:pStyle w:val="0"/>
            </w:pPr>
            <w:r>
              <w:rPr>
                <w:sz w:val="24"/>
              </w:rPr>
              <w:t xml:space="preserve">Жизнеспособность - определение перспектив развития проекта в дальнейшем, возможности его реализации в других условиях</w:t>
            </w:r>
          </w:p>
        </w:tc>
        <w:tc>
          <w:tcPr>
            <w:tcW w:w="3118" w:type="dxa"/>
          </w:tcPr>
          <w:p>
            <w:pPr>
              <w:pStyle w:val="0"/>
            </w:pPr>
            <w:r>
              <w:rPr>
                <w:sz w:val="24"/>
              </w:rPr>
              <w:t xml:space="preserve">соответствует - от 1 до 5 баллов;</w:t>
            </w:r>
          </w:p>
          <w:p>
            <w:pPr>
              <w:pStyle w:val="0"/>
            </w:pPr>
            <w:r>
              <w:rPr>
                <w:sz w:val="24"/>
              </w:rPr>
              <w:t xml:space="preserve">не соответствует - 0 баллов</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Тыва от 12.10.2023 N 748</w:t>
            <w:br/>
            <w:t>(ред. от 13.03.2026)</w:t>
            <w:br/>
            <w:t>"Об утверждении государственной про...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Республики Тыва от 12.10.2023 N 748</w:t>
            <w:br/>
            <w:t>(ред. от 13.03.2026)</w:t>
            <w:br/>
            <w:t>"Об утверждении государственной про...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34&amp;n=42411&amp;date=24.08.2026&amp;dst=100005&amp;field=134" TargetMode = "External"/><Relationship Id="rId9" Type="http://schemas.openxmlformats.org/officeDocument/2006/relationships/hyperlink" Target="https://login.consultant.ru/link/?req=doc&amp;base=RLAW434&amp;n=43026&amp;date=24.08.2026&amp;dst=100005&amp;field=134" TargetMode = "External"/><Relationship Id="rId10" Type="http://schemas.openxmlformats.org/officeDocument/2006/relationships/hyperlink" Target="https://login.consultant.ru/link/?req=doc&amp;base=RLAW434&amp;n=43335&amp;date=24.08.2026&amp;dst=100005&amp;field=134" TargetMode = "External"/><Relationship Id="rId11" Type="http://schemas.openxmlformats.org/officeDocument/2006/relationships/hyperlink" Target="https://login.consultant.ru/link/?req=doc&amp;base=RLAW434&amp;n=43989&amp;date=24.08.2026&amp;dst=100005&amp;field=134" TargetMode = "External"/><Relationship Id="rId12" Type="http://schemas.openxmlformats.org/officeDocument/2006/relationships/hyperlink" Target="https://login.consultant.ru/link/?req=doc&amp;base=RLAW434&amp;n=45390&amp;date=24.08.2026&amp;dst=100005&amp;field=134" TargetMode = "External"/><Relationship Id="rId13" Type="http://schemas.openxmlformats.org/officeDocument/2006/relationships/hyperlink" Target="https://login.consultant.ru/link/?req=doc&amp;base=RLAW434&amp;n=45736&amp;date=24.08.2026&amp;dst=100005&amp;field=134" TargetMode = "External"/><Relationship Id="rId14" Type="http://schemas.openxmlformats.org/officeDocument/2006/relationships/hyperlink" Target="https://login.consultant.ru/link/?req=doc&amp;base=RLAW434&amp;n=46792&amp;date=24.08.2026&amp;dst=100005&amp;field=134" TargetMode = "External"/><Relationship Id="rId15" Type="http://schemas.openxmlformats.org/officeDocument/2006/relationships/hyperlink" Target="https://login.consultant.ru/link/?req=doc&amp;base=RLAW434&amp;n=41693&amp;date=24.08.2026" TargetMode = "External"/><Relationship Id="rId16" Type="http://schemas.openxmlformats.org/officeDocument/2006/relationships/hyperlink" Target="https://login.consultant.ru/link/?req=doc&amp;base=RLAW434&amp;n=36923&amp;date=24.08.2026" TargetMode = "External"/><Relationship Id="rId17" Type="http://schemas.openxmlformats.org/officeDocument/2006/relationships/hyperlink" Target="https://login.consultant.ru/link/?req=doc&amp;base=RLAW434&amp;n=37933&amp;date=24.08.2026&amp;dst=100005&amp;field=134" TargetMode = "External"/><Relationship Id="rId18" Type="http://schemas.openxmlformats.org/officeDocument/2006/relationships/hyperlink" Target="https://login.consultant.ru/link/?req=doc&amp;base=RLAW434&amp;n=38672&amp;date=24.08.2026&amp;dst=100005&amp;field=134" TargetMode = "External"/><Relationship Id="rId19" Type="http://schemas.openxmlformats.org/officeDocument/2006/relationships/hyperlink" Target="https://login.consultant.ru/link/?req=doc&amp;base=RLAW434&amp;n=39074&amp;date=24.08.2026" TargetMode = "External"/><Relationship Id="rId20" Type="http://schemas.openxmlformats.org/officeDocument/2006/relationships/hyperlink" Target="https://login.consultant.ru/link/?req=doc&amp;base=RLAW434&amp;n=39664&amp;date=24.08.2026" TargetMode = "External"/><Relationship Id="rId21" Type="http://schemas.openxmlformats.org/officeDocument/2006/relationships/hyperlink" Target="https://login.consultant.ru/link/?req=doc&amp;base=RLAW434&amp;n=40062&amp;date=24.08.2026" TargetMode = "External"/><Relationship Id="rId22" Type="http://schemas.openxmlformats.org/officeDocument/2006/relationships/hyperlink" Target="www.pravo.gov.ru" TargetMode = "External"/><Relationship Id="rId23" Type="http://schemas.openxmlformats.org/officeDocument/2006/relationships/hyperlink" Target="https://login.consultant.ru/link/?req=doc&amp;base=RLAW434&amp;n=42411&amp;date=24.08.2026&amp;dst=100005&amp;field=134" TargetMode = "External"/><Relationship Id="rId24" Type="http://schemas.openxmlformats.org/officeDocument/2006/relationships/hyperlink" Target="https://login.consultant.ru/link/?req=doc&amp;base=RLAW434&amp;n=43026&amp;date=24.08.2026&amp;dst=100005&amp;field=134" TargetMode = "External"/><Relationship Id="rId25" Type="http://schemas.openxmlformats.org/officeDocument/2006/relationships/hyperlink" Target="https://login.consultant.ru/link/?req=doc&amp;base=RLAW434&amp;n=43335&amp;date=24.08.2026&amp;dst=100005&amp;field=134" TargetMode = "External"/><Relationship Id="rId26" Type="http://schemas.openxmlformats.org/officeDocument/2006/relationships/hyperlink" Target="https://login.consultant.ru/link/?req=doc&amp;base=RLAW434&amp;n=43989&amp;date=24.08.2026&amp;dst=100005&amp;field=134" TargetMode = "External"/><Relationship Id="rId27" Type="http://schemas.openxmlformats.org/officeDocument/2006/relationships/hyperlink" Target="https://login.consultant.ru/link/?req=doc&amp;base=RLAW434&amp;n=45390&amp;date=24.08.2026&amp;dst=100005&amp;field=134" TargetMode = "External"/><Relationship Id="rId28" Type="http://schemas.openxmlformats.org/officeDocument/2006/relationships/hyperlink" Target="https://login.consultant.ru/link/?req=doc&amp;base=RLAW434&amp;n=45736&amp;date=24.08.2026&amp;dst=100005&amp;field=134" TargetMode = "External"/><Relationship Id="rId29" Type="http://schemas.openxmlformats.org/officeDocument/2006/relationships/hyperlink" Target="https://login.consultant.ru/link/?req=doc&amp;base=RLAW434&amp;n=46792&amp;date=24.08.2026&amp;dst=100005&amp;field=134" TargetMode = "External"/><Relationship Id="rId30" Type="http://schemas.openxmlformats.org/officeDocument/2006/relationships/hyperlink" Target="https://login.consultant.ru/link/?req=doc&amp;base=RLAW434&amp;n=46792&amp;date=24.08.2026&amp;dst=100007&amp;field=134" TargetMode = "External"/><Relationship Id="rId31" Type="http://schemas.openxmlformats.org/officeDocument/2006/relationships/hyperlink" Target="https://login.consultant.ru/link/?req=doc&amp;base=RLAW434&amp;n=43989&amp;date=24.08.2026&amp;dst=100007&amp;field=134" TargetMode = "External"/><Relationship Id="rId32" Type="http://schemas.openxmlformats.org/officeDocument/2006/relationships/hyperlink" Target="https://login.consultant.ru/link/?req=doc&amp;base=RLAW434&amp;n=45390&amp;date=24.08.2026&amp;dst=100008&amp;field=134" TargetMode = "External"/><Relationship Id="rId33" Type="http://schemas.openxmlformats.org/officeDocument/2006/relationships/hyperlink" Target="https://login.consultant.ru/link/?req=doc&amp;base=RLAW434&amp;n=42411&amp;date=24.08.2026&amp;dst=100007&amp;field=134" TargetMode = "External"/><Relationship Id="rId34" Type="http://schemas.openxmlformats.org/officeDocument/2006/relationships/hyperlink" Target="https://login.consultant.ru/link/?req=doc&amp;base=RLAW434&amp;n=45390&amp;date=24.08.2026&amp;dst=100009&amp;field=134" TargetMode = "External"/><Relationship Id="rId35" Type="http://schemas.openxmlformats.org/officeDocument/2006/relationships/hyperlink" Target="https://login.consultant.ru/link/?req=doc&amp;base=RLAW434&amp;n=46792&amp;date=24.08.2026&amp;dst=100011&amp;field=134" TargetMode = "External"/><Relationship Id="rId36" Type="http://schemas.openxmlformats.org/officeDocument/2006/relationships/hyperlink" Target="https://login.consultant.ru/link/?req=doc&amp;base=LAW&amp;n=475991&amp;date=24.08.2026&amp;dst=100012&amp;field=134" TargetMode = "External"/><Relationship Id="rId37" Type="http://schemas.openxmlformats.org/officeDocument/2006/relationships/hyperlink" Target="https://login.consultant.ru/link/?req=doc&amp;base=LAW&amp;n=535491&amp;date=24.08.2026&amp;dst=100016&amp;field=134" TargetMode = "External"/><Relationship Id="rId38" Type="http://schemas.openxmlformats.org/officeDocument/2006/relationships/hyperlink" Target="https://login.consultant.ru/link/?req=doc&amp;base=RLAW434&amp;n=45390&amp;date=24.08.2026&amp;dst=100017&amp;field=134" TargetMode = "External"/><Relationship Id="rId39" Type="http://schemas.openxmlformats.org/officeDocument/2006/relationships/hyperlink" Target="https://login.consultant.ru/link/?req=doc&amp;base=LAW&amp;n=537945&amp;date=24.08.2026" TargetMode = "External"/><Relationship Id="rId40" Type="http://schemas.openxmlformats.org/officeDocument/2006/relationships/hyperlink" Target="https://login.consultant.ru/link/?req=doc&amp;base=LAW&amp;n=475991&amp;date=24.08.2026&amp;dst=100012&amp;field=134" TargetMode = "External"/><Relationship Id="rId41" Type="http://schemas.openxmlformats.org/officeDocument/2006/relationships/hyperlink" Target="https://login.consultant.ru/link/?req=doc&amp;base=RLAW434&amp;n=45390&amp;date=24.08.2026&amp;dst=100021&amp;field=134" TargetMode = "External"/><Relationship Id="rId42" Type="http://schemas.openxmlformats.org/officeDocument/2006/relationships/hyperlink" Target="https://login.consultant.ru/link/?req=doc&amp;base=RLAW434&amp;n=43026&amp;date=24.08.2026&amp;dst=100013&amp;field=134" TargetMode = "External"/><Relationship Id="rId43" Type="http://schemas.openxmlformats.org/officeDocument/2006/relationships/hyperlink" Target="https://login.consultant.ru/link/?req=doc&amp;base=RLAW434&amp;n=43026&amp;date=24.08.2026&amp;dst=100015&amp;field=134" TargetMode = "External"/><Relationship Id="rId44" Type="http://schemas.openxmlformats.org/officeDocument/2006/relationships/hyperlink" Target="https://login.consultant.ru/link/?req=doc&amp;base=RLAW434&amp;n=43026&amp;date=24.08.2026&amp;dst=100017&amp;field=134" TargetMode = "External"/><Relationship Id="rId45" Type="http://schemas.openxmlformats.org/officeDocument/2006/relationships/hyperlink" Target="https://login.consultant.ru/link/?req=doc&amp;base=LAW&amp;n=475991&amp;date=24.08.2026&amp;dst=100012&amp;field=134" TargetMode = "External"/><Relationship Id="rId46" Type="http://schemas.openxmlformats.org/officeDocument/2006/relationships/hyperlink" Target="https://login.consultant.ru/link/?req=doc&amp;base=LAW&amp;n=294696&amp;date=24.08.2026&amp;dst=100010&amp;field=134" TargetMode = "External"/><Relationship Id="rId47" Type="http://schemas.openxmlformats.org/officeDocument/2006/relationships/hyperlink" Target="https://login.consultant.ru/link/?req=doc&amp;base=LAW&amp;n=535491&amp;date=24.08.2026&amp;dst=100016&amp;field=134" TargetMode = "External"/><Relationship Id="rId48" Type="http://schemas.openxmlformats.org/officeDocument/2006/relationships/hyperlink" Target="https://login.consultant.ru/link/?req=doc&amp;base=RLAW434&amp;n=45390&amp;date=24.08.2026&amp;dst=100022&amp;field=134" TargetMode = "External"/><Relationship Id="rId49" Type="http://schemas.openxmlformats.org/officeDocument/2006/relationships/hyperlink" Target="https://login.consultant.ru/link/?req=doc&amp;base=LAW&amp;n=475991&amp;date=24.08.2026&amp;dst=100012&amp;field=134" TargetMode = "External"/><Relationship Id="rId50" Type="http://schemas.openxmlformats.org/officeDocument/2006/relationships/hyperlink" Target="https://login.consultant.ru/link/?req=doc&amp;base=RLAW434&amp;n=45390&amp;date=24.08.2026&amp;dst=100023&amp;field=134" TargetMode = "External"/><Relationship Id="rId51" Type="http://schemas.openxmlformats.org/officeDocument/2006/relationships/hyperlink" Target="https://login.consultant.ru/link/?req=doc&amp;base=RLAW434&amp;n=42411&amp;date=24.08.2026&amp;dst=100015&amp;field=134" TargetMode = "External"/><Relationship Id="rId52" Type="http://schemas.openxmlformats.org/officeDocument/2006/relationships/hyperlink" Target="https://login.consultant.ru/link/?req=doc&amp;base=RLAW434&amp;n=47130&amp;date=24.08.2026" TargetMode = "External"/><Relationship Id="rId53" Type="http://schemas.openxmlformats.org/officeDocument/2006/relationships/hyperlink" Target="https://login.consultant.ru/link/?req=doc&amp;base=RLAW434&amp;n=47130&amp;date=24.08.2026" TargetMode = "External"/><Relationship Id="rId54" Type="http://schemas.openxmlformats.org/officeDocument/2006/relationships/hyperlink" Target="https://login.consultant.ru/link/?req=doc&amp;base=RLAW434&amp;n=43114&amp;date=24.08.2026" TargetMode = "External"/><Relationship Id="rId55" Type="http://schemas.openxmlformats.org/officeDocument/2006/relationships/hyperlink" Target="https://login.consultant.ru/link/?req=doc&amp;base=RLAW434&amp;n=45390&amp;date=24.08.2026&amp;dst=100024&amp;field=134" TargetMode = "External"/><Relationship Id="rId56" Type="http://schemas.openxmlformats.org/officeDocument/2006/relationships/hyperlink" Target="https://login.consultant.ru/link/?req=doc&amp;base=RLAW434&amp;n=46792&amp;date=24.08.2026&amp;dst=100015&amp;field=134" TargetMode = "External"/><Relationship Id="rId57" Type="http://schemas.openxmlformats.org/officeDocument/2006/relationships/header" Target="header2.xml"/><Relationship Id="rId58" Type="http://schemas.openxmlformats.org/officeDocument/2006/relationships/footer" Target="footer2.xml"/><Relationship Id="rId59" Type="http://schemas.openxmlformats.org/officeDocument/2006/relationships/hyperlink" Target="https://login.consultant.ru/link/?req=doc&amp;base=LAW&amp;n=541793&amp;date=24.08.2026" TargetMode = "External"/><Relationship Id="rId60" Type="http://schemas.openxmlformats.org/officeDocument/2006/relationships/hyperlink" Target="https://login.consultant.ru/link/?req=doc&amp;base=LAW&amp;n=475991&amp;date=24.08.2026" TargetMode = "External"/><Relationship Id="rId61" Type="http://schemas.openxmlformats.org/officeDocument/2006/relationships/hyperlink" Target="https://login.consultant.ru/link/?req=doc&amp;base=RLAW434&amp;n=45899&amp;date=24.08.2026" TargetMode = "External"/><Relationship Id="rId62" Type="http://schemas.openxmlformats.org/officeDocument/2006/relationships/hyperlink" Target="https://login.consultant.ru/link/?req=doc&amp;base=RLAW434&amp;n=47130&amp;date=24.08.2026" TargetMode = "External"/><Relationship Id="rId63" Type="http://schemas.openxmlformats.org/officeDocument/2006/relationships/hyperlink" Target="https://login.consultant.ru/link/?req=doc&amp;base=EXP&amp;n=888511&amp;date=24.08.2026&amp;dst=100020&amp;field=134" TargetMode = "External"/><Relationship Id="rId64" Type="http://schemas.openxmlformats.org/officeDocument/2006/relationships/hyperlink" Target="https://login.consultant.ru/link/?req=doc&amp;base=RLAW434&amp;n=47130&amp;date=24.08.2026" TargetMode = "External"/><Relationship Id="rId65" Type="http://schemas.openxmlformats.org/officeDocument/2006/relationships/hyperlink" Target="https://login.consultant.ru/link/?req=doc&amp;base=EXP&amp;n=888511&amp;date=24.08.2026&amp;dst=100020&amp;field=134" TargetMode = "External"/><Relationship Id="rId66" Type="http://schemas.openxmlformats.org/officeDocument/2006/relationships/hyperlink" Target="https://login.consultant.ru/link/?req=doc&amp;base=RLAW434&amp;n=46792&amp;date=24.08.2026&amp;dst=100561&amp;field=134" TargetMode = "External"/><Relationship Id="rId67" Type="http://schemas.openxmlformats.org/officeDocument/2006/relationships/hyperlink" Target="https://login.consultant.ru/link/?req=doc&amp;base=LAW&amp;n=541793&amp;date=24.08.2026" TargetMode = "External"/><Relationship Id="rId68" Type="http://schemas.openxmlformats.org/officeDocument/2006/relationships/hyperlink" Target="https://login.consultant.ru/link/?req=doc&amp;base=RLAW434&amp;n=46792&amp;date=24.08.2026&amp;dst=100982&amp;field=134" TargetMode = "External"/><Relationship Id="rId69" Type="http://schemas.openxmlformats.org/officeDocument/2006/relationships/hyperlink" Target="https://login.consultant.ru/link/?req=doc&amp;base=RLAW434&amp;n=46792&amp;date=24.08.2026&amp;dst=100983&amp;field=134" TargetMode = "External"/><Relationship Id="rId70" Type="http://schemas.openxmlformats.org/officeDocument/2006/relationships/image" Target="media/image2.wmf"/><Relationship Id="rId71" Type="http://schemas.openxmlformats.org/officeDocument/2006/relationships/image" Target="media/image3.wmf"/><Relationship Id="rId72" Type="http://schemas.openxmlformats.org/officeDocument/2006/relationships/image" Target="media/image4.wmf"/><Relationship Id="rId73" Type="http://schemas.openxmlformats.org/officeDocument/2006/relationships/image" Target="media/image5.wmf"/><Relationship Id="rId74" Type="http://schemas.openxmlformats.org/officeDocument/2006/relationships/image" Target="media/image6.wmf"/><Relationship Id="rId75" Type="http://schemas.openxmlformats.org/officeDocument/2006/relationships/image" Target="media/image7.wmf"/><Relationship Id="rId76" Type="http://schemas.openxmlformats.org/officeDocument/2006/relationships/hyperlink" Target="https://login.consultant.ru/link/?req=doc&amp;base=RLAW434&amp;n=45390&amp;date=24.08.2026&amp;dst=102366&amp;field=134" TargetMode = "External"/><Relationship Id="rId77" Type="http://schemas.openxmlformats.org/officeDocument/2006/relationships/hyperlink" Target="https://login.consultant.ru/link/?req=doc&amp;base=LAW&amp;n=431166&amp;date=24.08.2026" TargetMode = "External"/><Relationship Id="rId78" Type="http://schemas.openxmlformats.org/officeDocument/2006/relationships/hyperlink" Target="https://login.consultant.ru/link/?req=doc&amp;base=EXP&amp;n=815791&amp;date=24.08.2026&amp;dst=249264&amp;field=134" TargetMode = "External"/><Relationship Id="rId79" Type="http://schemas.openxmlformats.org/officeDocument/2006/relationships/hyperlink" Target="https://ofd.nalog.ru/" TargetMode = "External"/><Relationship Id="rId80" Type="http://schemas.openxmlformats.org/officeDocument/2006/relationships/hyperlink" Target="https://ofd.nalog.ru/" TargetMode = "External"/><Relationship Id="rId81" Type="http://schemas.openxmlformats.org/officeDocument/2006/relationships/hyperlink" Target="https://login.consultant.ru/link/?req=doc&amp;base=LAW&amp;n=494528&amp;date=24.08.2026" TargetMode = "External"/><Relationship Id="rId82" Type="http://schemas.openxmlformats.org/officeDocument/2006/relationships/hyperlink" Target="https://login.consultant.ru/link/?req=doc&amp;base=LAW&amp;n=494528&amp;date=24.08.2026" TargetMode = "External"/><Relationship Id="rId83" Type="http://schemas.openxmlformats.org/officeDocument/2006/relationships/hyperlink" Target="https://login.consultant.ru/link/?req=doc&amp;base=RLAW434&amp;n=45736&amp;date=24.08.2026&amp;dst=100006&amp;field=134" TargetMode = "External"/><Relationship Id="rId84" Type="http://schemas.openxmlformats.org/officeDocument/2006/relationships/hyperlink" Target="https://login.consultant.ru/link/?req=doc&amp;base=RLAW434&amp;n=42411&amp;date=24.08.2026&amp;dst=102421&amp;field=134" TargetMode = "External"/><Relationship Id="rId85" Type="http://schemas.openxmlformats.org/officeDocument/2006/relationships/hyperlink" Target="https://login.consultant.ru/link/?req=doc&amp;base=RLAW434&amp;n=43026&amp;date=24.08.2026&amp;dst=102270&amp;field=134" TargetMode = "External"/><Relationship Id="rId86" Type="http://schemas.openxmlformats.org/officeDocument/2006/relationships/hyperlink" Target="https://login.consultant.ru/link/?req=doc&amp;base=RLAW434&amp;n=45736&amp;date=24.08.2026&amp;dst=100007&amp;field=134" TargetMode = "External"/><Relationship Id="rId87" Type="http://schemas.openxmlformats.org/officeDocument/2006/relationships/hyperlink" Target="https://login.consultant.ru/link/?req=doc&amp;base=RLAW434&amp;n=45736&amp;date=24.08.2026&amp;dst=100009&amp;field=134" TargetMode = "External"/><Relationship Id="rId88" Type="http://schemas.openxmlformats.org/officeDocument/2006/relationships/hyperlink" Target="https://login.consultant.ru/link/?req=doc&amp;base=RLAW434&amp;n=45736&amp;date=24.08.2026&amp;dst=100011&amp;field=134" TargetMode = "External"/><Relationship Id="rId89" Type="http://schemas.openxmlformats.org/officeDocument/2006/relationships/hyperlink" Target="https://login.consultant.ru/link/?req=doc&amp;base=RLAW434&amp;n=45736&amp;date=24.08.2026&amp;dst=100013&amp;field=134" TargetMode = "External"/><Relationship Id="rId90" Type="http://schemas.openxmlformats.org/officeDocument/2006/relationships/hyperlink" Target="https://login.consultant.ru/link/?req=doc&amp;base=LAW&amp;n=121087&amp;date=24.08.2026&amp;dst=100142&amp;field=134" TargetMode = "External"/><Relationship Id="rId91" Type="http://schemas.openxmlformats.org/officeDocument/2006/relationships/hyperlink" Target="https://login.consultant.ru/link/?req=doc&amp;base=LAW&amp;n=538072&amp;date=24.08.2026" TargetMode = "External"/><Relationship Id="rId92" Type="http://schemas.openxmlformats.org/officeDocument/2006/relationships/hyperlink" Target="https://login.consultant.ru/link/?req=doc&amp;base=LAW&amp;n=541136&amp;date=24.08.2026&amp;dst=5769&amp;field=134" TargetMode = "External"/><Relationship Id="rId93" Type="http://schemas.openxmlformats.org/officeDocument/2006/relationships/hyperlink" Target="https://login.consultant.ru/link/?req=doc&amp;base=LAW&amp;n=511724&amp;date=24.08.2026&amp;dst=3704&amp;field=134" TargetMode = "External"/><Relationship Id="rId94" Type="http://schemas.openxmlformats.org/officeDocument/2006/relationships/hyperlink" Target="https://login.consultant.ru/link/?req=doc&amp;base=LAW&amp;n=511724&amp;date=24.08.2026&amp;dst=3722&amp;field=134" TargetMode = "External"/><Relationship Id="rId95" Type="http://schemas.openxmlformats.org/officeDocument/2006/relationships/hyperlink" Target="https://login.consultant.ru/link/?req=doc&amp;base=LAW&amp;n=479175&amp;date=24.08.2026" TargetMode = "External"/><Relationship Id="rId96" Type="http://schemas.openxmlformats.org/officeDocument/2006/relationships/hyperlink" Target="https://login.consultant.ru/link/?req=doc&amp;base=LAW&amp;n=471439&amp;date=24.08.2026" TargetMode = "External"/><Relationship Id="rId97" Type="http://schemas.openxmlformats.org/officeDocument/2006/relationships/hyperlink" Target="www.nalog.ru" TargetMode = "External"/><Relationship Id="rId98" Type="http://schemas.openxmlformats.org/officeDocument/2006/relationships/hyperlink" Target="www.nalog.ru" TargetMode = "External"/><Relationship Id="rId99" Type="http://schemas.openxmlformats.org/officeDocument/2006/relationships/hyperlink" Target="https://login.consultant.ru/link/?req=doc&amp;base=LAW&amp;n=511724&amp;date=24.08.2026&amp;dst=3704&amp;field=134" TargetMode = "External"/><Relationship Id="rId100" Type="http://schemas.openxmlformats.org/officeDocument/2006/relationships/hyperlink" Target="https://login.consultant.ru/link/?req=doc&amp;base=LAW&amp;n=511724&amp;date=24.08.2026&amp;dst=3722&amp;field=134" TargetMode = "External"/><Relationship Id="rId101" Type="http://schemas.openxmlformats.org/officeDocument/2006/relationships/hyperlink" Target="https://login.consultant.ru/link/?req=doc&amp;base=RLAW434&amp;n=47130&amp;date=24.08.2026" TargetMode = "External"/><Relationship Id="rId102" Type="http://schemas.openxmlformats.org/officeDocument/2006/relationships/hyperlink" Target="https://login.consultant.ru/link/?req=doc&amp;base=LAW&amp;n=537945&amp;date=24.08.2026" TargetMode = "External"/><Relationship Id="rId103" Type="http://schemas.openxmlformats.org/officeDocument/2006/relationships/hyperlink" Target="https://login.consultant.ru/link/?req=doc&amp;base=RLAW434&amp;n=45736&amp;date=24.08.2026&amp;dst=100015&amp;field=134" TargetMode = "External"/><Relationship Id="rId104" Type="http://schemas.openxmlformats.org/officeDocument/2006/relationships/hyperlink" Target="https://login.consultant.ru/link/?req=doc&amp;base=LAW&amp;n=541067&amp;date=24.08.2026" TargetMode = "External"/><Relationship Id="rId105" Type="http://schemas.openxmlformats.org/officeDocument/2006/relationships/hyperlink" Target="https://login.consultant.ru/link/?req=doc&amp;base=LAW&amp;n=511724&amp;date=24.08.2026&amp;dst=7177&amp;field=134" TargetMode = "External"/><Relationship Id="rId106" Type="http://schemas.openxmlformats.org/officeDocument/2006/relationships/hyperlink" Target="https://login.consultant.ru/link/?req=doc&amp;base=RLAW434&amp;n=45736&amp;date=24.08.2026&amp;dst=100017&amp;field=134" TargetMode = "External"/><Relationship Id="rId107" Type="http://schemas.openxmlformats.org/officeDocument/2006/relationships/hyperlink" Target="https://login.consultant.ru/link/?req=doc&amp;base=RLAW434&amp;n=45736&amp;date=24.08.2026&amp;dst=100019&amp;field=134" TargetMode = "External"/><Relationship Id="rId108" Type="http://schemas.openxmlformats.org/officeDocument/2006/relationships/hyperlink" Target="https://login.consultant.ru/link/?req=doc&amp;base=RLAW434&amp;n=45736&amp;date=24.08.2026&amp;dst=100023&amp;field=134" TargetMode = "External"/><Relationship Id="rId109" Type="http://schemas.openxmlformats.org/officeDocument/2006/relationships/hyperlink" Target="https://login.consultant.ru/link/?req=doc&amp;base=LAW&amp;n=511724&amp;date=24.08.2026&amp;dst=3704&amp;field=134" TargetMode = "External"/><Relationship Id="rId110" Type="http://schemas.openxmlformats.org/officeDocument/2006/relationships/hyperlink" Target="https://login.consultant.ru/link/?req=doc&amp;base=LAW&amp;n=511724&amp;date=24.08.2026&amp;dst=3722&amp;field=134" TargetMode = "External"/><Relationship Id="rId111" Type="http://schemas.openxmlformats.org/officeDocument/2006/relationships/image" Target="media/image8.wmf"/><Relationship Id="rId112" Type="http://schemas.openxmlformats.org/officeDocument/2006/relationships/image" Target="media/image9.wmf"/><Relationship Id="rId113" Type="http://schemas.openxmlformats.org/officeDocument/2006/relationships/hyperlink" Target="https://login.consultant.ru/link/?req=doc&amp;base=RLAW434&amp;n=42411&amp;date=24.08.2026&amp;dst=102581&amp;field=134" TargetMode = "External"/><Relationship Id="rId114" Type="http://schemas.openxmlformats.org/officeDocument/2006/relationships/hyperlink" Target="https://login.consultant.ru/link/?req=doc&amp;base=RLAW434&amp;n=43026&amp;date=24.08.2026&amp;dst=102276&amp;field=134" TargetMode = "External"/><Relationship Id="rId115" Type="http://schemas.openxmlformats.org/officeDocument/2006/relationships/hyperlink" Target="https://login.consultant.ru/link/?req=doc&amp;base=RLAW434&amp;n=43335&amp;date=24.08.2026&amp;dst=100005&amp;field=134" TargetMode = "External"/><Relationship Id="rId116" Type="http://schemas.openxmlformats.org/officeDocument/2006/relationships/hyperlink" Target="https://login.consultant.ru/link/?req=doc&amp;base=RLAW434&amp;n=43989&amp;date=24.08.2026&amp;dst=102581&amp;field=134" TargetMode = "External"/><Relationship Id="rId117" Type="http://schemas.openxmlformats.org/officeDocument/2006/relationships/hyperlink" Target="https://login.consultant.ru/link/?req=doc&amp;base=RLAW434&amp;n=45736&amp;date=24.08.2026&amp;dst=100028&amp;field=134" TargetMode = "External"/><Relationship Id="rId118" Type="http://schemas.openxmlformats.org/officeDocument/2006/relationships/hyperlink" Target="https://login.consultant.ru/link/?req=doc&amp;base=RLAW434&amp;n=43026&amp;date=24.08.2026&amp;dst=102278&amp;field=134" TargetMode = "External"/><Relationship Id="rId119" Type="http://schemas.openxmlformats.org/officeDocument/2006/relationships/hyperlink" Target="https://login.consultant.ru/link/?req=doc&amp;base=RLAW434&amp;n=43026&amp;date=24.08.2026&amp;dst=102280&amp;field=134" TargetMode = "External"/><Relationship Id="rId120" Type="http://schemas.openxmlformats.org/officeDocument/2006/relationships/hyperlink" Target="https://login.consultant.ru/link/?req=doc&amp;base=LAW&amp;n=537945&amp;date=24.08.2026" TargetMode = "External"/><Relationship Id="rId121" Type="http://schemas.openxmlformats.org/officeDocument/2006/relationships/hyperlink" Target="https://login.consultant.ru/link/?req=doc&amp;base=LAW&amp;n=121087&amp;date=24.08.2026&amp;dst=100142&amp;field=134" TargetMode = "External"/><Relationship Id="rId122" Type="http://schemas.openxmlformats.org/officeDocument/2006/relationships/hyperlink" Target="https://login.consultant.ru/link/?req=doc&amp;base=LAW&amp;n=538072&amp;date=24.08.2026" TargetMode = "External"/><Relationship Id="rId123" Type="http://schemas.openxmlformats.org/officeDocument/2006/relationships/hyperlink" Target="https://login.consultant.ru/link/?req=doc&amp;base=LAW&amp;n=541136&amp;date=24.08.2026&amp;dst=5769&amp;field=134" TargetMode = "External"/><Relationship Id="rId124" Type="http://schemas.openxmlformats.org/officeDocument/2006/relationships/hyperlink" Target="https://login.consultant.ru/link/?req=doc&amp;base=LAW&amp;n=511724&amp;date=24.08.2026&amp;dst=3704&amp;field=134" TargetMode = "External"/><Relationship Id="rId125" Type="http://schemas.openxmlformats.org/officeDocument/2006/relationships/hyperlink" Target="https://login.consultant.ru/link/?req=doc&amp;base=LAW&amp;n=511724&amp;date=24.08.2026&amp;dst=3722&amp;field=134" TargetMode = "External"/><Relationship Id="rId126" Type="http://schemas.openxmlformats.org/officeDocument/2006/relationships/hyperlink" Target="https://login.consultant.ru/link/?req=doc&amp;base=RLAW434&amp;n=43026&amp;date=24.08.2026&amp;dst=102282&amp;field=134" TargetMode = "External"/><Relationship Id="rId127" Type="http://schemas.openxmlformats.org/officeDocument/2006/relationships/hyperlink" Target="https://login.consultant.ru/link/?req=doc&amp;base=LAW&amp;n=541136&amp;date=24.08.2026&amp;dst=5769&amp;field=134" TargetMode = "External"/><Relationship Id="rId128" Type="http://schemas.openxmlformats.org/officeDocument/2006/relationships/hyperlink" Target="https://login.consultant.ru/link/?req=doc&amp;base=LAW&amp;n=121087&amp;date=24.08.2026&amp;dst=100142&amp;field=134" TargetMode = "External"/><Relationship Id="rId129" Type="http://schemas.openxmlformats.org/officeDocument/2006/relationships/hyperlink" Target="https://login.consultant.ru/link/?req=doc&amp;base=LAW&amp;n=538072&amp;date=24.08.2026" TargetMode = "External"/><Relationship Id="rId130" Type="http://schemas.openxmlformats.org/officeDocument/2006/relationships/hyperlink" Target="https://login.consultant.ru/link/?req=doc&amp;base=LAW&amp;n=541136&amp;date=24.08.2026&amp;dst=5769&amp;field=134" TargetMode = "External"/><Relationship Id="rId131" Type="http://schemas.openxmlformats.org/officeDocument/2006/relationships/hyperlink" Target="https://login.consultant.ru/link/?req=doc&amp;base=RLAW434&amp;n=43026&amp;date=24.08.2026&amp;dst=102283&amp;field=134" TargetMode = "External"/><Relationship Id="rId132" Type="http://schemas.openxmlformats.org/officeDocument/2006/relationships/hyperlink" Target="https://login.consultant.ru/link/?req=doc&amp;base=RLAW434&amp;n=43335&amp;date=24.08.2026&amp;dst=100006&amp;field=134" TargetMode = "External"/><Relationship Id="rId133" Type="http://schemas.openxmlformats.org/officeDocument/2006/relationships/hyperlink" Target="https://login.consultant.ru/link/?req=doc&amp;base=RLAW434&amp;n=43335&amp;date=24.08.2026&amp;dst=100008&amp;field=134" TargetMode = "External"/><Relationship Id="rId134" Type="http://schemas.openxmlformats.org/officeDocument/2006/relationships/hyperlink" Target="https://login.consultant.ru/link/?req=doc&amp;base=RLAW434&amp;n=43335&amp;date=24.08.2026&amp;dst=100009&amp;field=134" TargetMode = "External"/><Relationship Id="rId135" Type="http://schemas.openxmlformats.org/officeDocument/2006/relationships/hyperlink" Target="https://login.consultant.ru/link/?req=doc&amp;base=RLAW434&amp;n=43335&amp;date=24.08.2026&amp;dst=100010&amp;field=134" TargetMode = "External"/><Relationship Id="rId136" Type="http://schemas.openxmlformats.org/officeDocument/2006/relationships/hyperlink" Target="https://login.consultant.ru/link/?req=doc&amp;base=RLAW434&amp;n=43335&amp;date=24.08.2026&amp;dst=100012&amp;field=134" TargetMode = "External"/><Relationship Id="rId137" Type="http://schemas.openxmlformats.org/officeDocument/2006/relationships/hyperlink" Target="https://login.consultant.ru/link/?req=doc&amp;base=RLAW434&amp;n=43335&amp;date=24.08.2026&amp;dst=100013&amp;field=134" TargetMode = "External"/><Relationship Id="rId138" Type="http://schemas.openxmlformats.org/officeDocument/2006/relationships/hyperlink" Target="https://login.consultant.ru/link/?req=doc&amp;base=LAW&amp;n=537945&amp;date=24.08.2026&amp;dst=100138&amp;field=134" TargetMode = "External"/><Relationship Id="rId139" Type="http://schemas.openxmlformats.org/officeDocument/2006/relationships/hyperlink" Target="https://login.consultant.ru/link/?req=doc&amp;base=LAW&amp;n=537945&amp;date=24.08.2026&amp;dst=433&amp;field=134" TargetMode = "External"/><Relationship Id="rId140" Type="http://schemas.openxmlformats.org/officeDocument/2006/relationships/image" Target="media/image10.wmf"/><Relationship Id="rId141" Type="http://schemas.openxmlformats.org/officeDocument/2006/relationships/image" Target="media/image11.wmf"/><Relationship Id="rId142" Type="http://schemas.openxmlformats.org/officeDocument/2006/relationships/image" Target="media/image12.wmf"/><Relationship Id="rId143" Type="http://schemas.openxmlformats.org/officeDocument/2006/relationships/hyperlink" Target="https://login.consultant.ru/link/?req=doc&amp;base=RLAW434&amp;n=39537&amp;date=24.08.2026&amp;dst=100136&amp;field=134" TargetMode = "External"/><Relationship Id="rId144" Type="http://schemas.openxmlformats.org/officeDocument/2006/relationships/hyperlink" Target="https://login.consultant.ru/link/?req=doc&amp;base=RLAW434&amp;n=43335&amp;date=24.08.2026&amp;dst=100014&amp;field=134" TargetMode = "External"/><Relationship Id="rId145" Type="http://schemas.openxmlformats.org/officeDocument/2006/relationships/hyperlink" Target="https://login.consultant.ru/link/?req=doc&amp;base=LAW&amp;n=528303&amp;date=24.08.2026&amp;dst=100512&amp;field=134" TargetMode = "External"/><Relationship Id="rId146" Type="http://schemas.openxmlformats.org/officeDocument/2006/relationships/hyperlink" Target="https://login.consultant.ru/link/?req=doc&amp;base=RLAW434&amp;n=43335&amp;date=24.08.2026&amp;dst=100015&amp;field=134" TargetMode = "External"/><Relationship Id="rId147" Type="http://schemas.openxmlformats.org/officeDocument/2006/relationships/hyperlink" Target="https://login.consultant.ru/link/?req=doc&amp;base=LAW&amp;n=537945&amp;date=24.08.2026&amp;dst=232&amp;field=134" TargetMode = "External"/><Relationship Id="rId148" Type="http://schemas.openxmlformats.org/officeDocument/2006/relationships/hyperlink" Target="https://login.consultant.ru/link/?req=doc&amp;base=LAW&amp;n=538098&amp;date=24.08.2026&amp;dst=100011&amp;field=134" TargetMode = "External"/><Relationship Id="rId149" Type="http://schemas.openxmlformats.org/officeDocument/2006/relationships/hyperlink" Target="https://login.consultant.ru/link/?req=doc&amp;base=LAW&amp;n=537945&amp;date=24.08.2026" TargetMode = "External"/><Relationship Id="rId150" Type="http://schemas.openxmlformats.org/officeDocument/2006/relationships/hyperlink" Target="https://login.consultant.ru/link/?req=doc&amp;base=RLAW434&amp;n=43335&amp;date=24.08.2026&amp;dst=100017&amp;field=134" TargetMode = "External"/><Relationship Id="rId151" Type="http://schemas.openxmlformats.org/officeDocument/2006/relationships/hyperlink" Target="https://login.consultant.ru/link/?req=doc&amp;base=LAW&amp;n=528303&amp;date=24.08.2026&amp;dst=100512&amp;field=134" TargetMode = "External"/><Relationship Id="rId152" Type="http://schemas.openxmlformats.org/officeDocument/2006/relationships/hyperlink" Target="https://login.consultant.ru/link/?req=doc&amp;base=RLAW434&amp;n=43335&amp;date=24.08.2026&amp;dst=100018&amp;field=134" TargetMode = "External"/><Relationship Id="rId153" Type="http://schemas.openxmlformats.org/officeDocument/2006/relationships/hyperlink" Target="https://login.consultant.ru/link/?req=doc&amp;base=RLAW434&amp;n=43335&amp;date=24.08.2026&amp;dst=100021&amp;field=134" TargetMode = "External"/><Relationship Id="rId154" Type="http://schemas.openxmlformats.org/officeDocument/2006/relationships/hyperlink" Target="https://login.consultant.ru/link/?req=doc&amp;base=RLAW434&amp;n=43335&amp;date=24.08.2026&amp;dst=100022&amp;field=134" TargetMode = "External"/><Relationship Id="rId155" Type="http://schemas.openxmlformats.org/officeDocument/2006/relationships/hyperlink" Target="https://login.consultant.ru/link/?req=doc&amp;base=LAW&amp;n=539167&amp;date=24.08.2026&amp;dst=354&amp;field=134" TargetMode = "External"/><Relationship Id="rId156" Type="http://schemas.openxmlformats.org/officeDocument/2006/relationships/hyperlink" Target="https://login.consultant.ru/link/?req=doc&amp;base=RLAW434&amp;n=43335&amp;date=24.08.2026&amp;dst=100024&amp;field=134" TargetMode = "External"/><Relationship Id="rId157" Type="http://schemas.openxmlformats.org/officeDocument/2006/relationships/hyperlink" Target="https://login.consultant.ru/link/?req=doc&amp;base=RLAW434&amp;n=43335&amp;date=24.08.2026&amp;dst=100044&amp;field=134" TargetMode = "External"/><Relationship Id="rId158" Type="http://schemas.openxmlformats.org/officeDocument/2006/relationships/hyperlink" Target="https://login.consultant.ru/link/?req=doc&amp;base=RLAW434&amp;n=43335&amp;date=24.08.2026&amp;dst=100052&amp;field=134" TargetMode = "External"/><Relationship Id="rId159" Type="http://schemas.openxmlformats.org/officeDocument/2006/relationships/hyperlink" Target="https://login.consultant.ru/link/?req=doc&amp;base=RLAW434&amp;n=43989&amp;date=24.08.2026&amp;dst=102582&amp;field=134" TargetMode = "External"/><Relationship Id="rId160" Type="http://schemas.openxmlformats.org/officeDocument/2006/relationships/hyperlink" Target="https://login.consultant.ru/link/?req=doc&amp;base=RLAW434&amp;n=43335&amp;date=24.08.2026&amp;dst=100053&amp;field=134" TargetMode = "External"/><Relationship Id="rId161" Type="http://schemas.openxmlformats.org/officeDocument/2006/relationships/hyperlink" Target="https://login.consultant.ru/link/?req=doc&amp;base=RLAW434&amp;n=43335&amp;date=24.08.2026&amp;dst=100062&amp;field=134" TargetMode = "External"/><Relationship Id="rId162" Type="http://schemas.openxmlformats.org/officeDocument/2006/relationships/hyperlink" Target="https://login.consultant.ru/link/?req=doc&amp;base=RLAW434&amp;n=43335&amp;date=24.08.2026&amp;dst=100072&amp;field=134" TargetMode = "External"/><Relationship Id="rId163" Type="http://schemas.openxmlformats.org/officeDocument/2006/relationships/hyperlink" Target="https://login.consultant.ru/link/?req=doc&amp;base=RLAW434&amp;n=43335&amp;date=24.08.2026&amp;dst=100074&amp;field=134" TargetMode = "External"/><Relationship Id="rId164" Type="http://schemas.openxmlformats.org/officeDocument/2006/relationships/hyperlink" Target="https://login.consultant.ru/link/?req=doc&amp;base=RLAW434&amp;n=43989&amp;date=24.08.2026&amp;dst=102583&amp;field=134" TargetMode = "External"/><Relationship Id="rId165" Type="http://schemas.openxmlformats.org/officeDocument/2006/relationships/hyperlink" Target="https://login.consultant.ru/link/?req=doc&amp;base=RLAW434&amp;n=43989&amp;date=24.08.2026&amp;dst=102588&amp;field=134" TargetMode = "External"/><Relationship Id="rId166" Type="http://schemas.openxmlformats.org/officeDocument/2006/relationships/hyperlink" Target="https://login.consultant.ru/link/?req=doc&amp;base=RLAW434&amp;n=43335&amp;date=24.08.2026&amp;dst=100079&amp;field=134" TargetMode = "External"/><Relationship Id="rId167" Type="http://schemas.openxmlformats.org/officeDocument/2006/relationships/hyperlink" Target="https://login.consultant.ru/link/?req=doc&amp;base=LAW&amp;n=121087&amp;date=24.08.2026&amp;dst=100142&amp;field=134" TargetMode = "External"/><Relationship Id="rId168" Type="http://schemas.openxmlformats.org/officeDocument/2006/relationships/hyperlink" Target="https://login.consultant.ru/link/?req=doc&amp;base=LAW&amp;n=538072&amp;date=24.08.2026" TargetMode = "External"/><Relationship Id="rId169" Type="http://schemas.openxmlformats.org/officeDocument/2006/relationships/hyperlink" Target="https://login.consultant.ru/link/?req=doc&amp;base=LAW&amp;n=541136&amp;date=24.08.2026&amp;dst=5769&amp;field=134" TargetMode = "External"/><Relationship Id="rId170" Type="http://schemas.openxmlformats.org/officeDocument/2006/relationships/hyperlink" Target="https://login.consultant.ru/link/?req=doc&amp;base=LAW&amp;n=511724&amp;date=24.08.2026&amp;dst=3704&amp;field=134" TargetMode = "External"/><Relationship Id="rId171" Type="http://schemas.openxmlformats.org/officeDocument/2006/relationships/hyperlink" Target="https://login.consultant.ru/link/?req=doc&amp;base=LAW&amp;n=511724&amp;date=24.08.2026&amp;dst=3722&amp;field=134" TargetMode = "External"/><Relationship Id="rId172" Type="http://schemas.openxmlformats.org/officeDocument/2006/relationships/hyperlink" Target="https://login.consultant.ru/link/?req=doc&amp;base=LAW&amp;n=121087&amp;date=24.08.2026&amp;dst=100142&amp;field=134" TargetMode = "External"/><Relationship Id="rId173" Type="http://schemas.openxmlformats.org/officeDocument/2006/relationships/hyperlink" Target="https://login.consultant.ru/link/?req=doc&amp;base=LAW&amp;n=538072&amp;date=24.08.2026" TargetMode = "External"/><Relationship Id="rId174" Type="http://schemas.openxmlformats.org/officeDocument/2006/relationships/hyperlink" Target="https://login.consultant.ru/link/?req=doc&amp;base=LAW&amp;n=541136&amp;date=24.08.2026&amp;dst=5769&amp;field=134" TargetMode = "External"/><Relationship Id="rId175" Type="http://schemas.openxmlformats.org/officeDocument/2006/relationships/hyperlink" Target="https://login.consultant.ru/link/?req=doc&amp;base=LAW&amp;n=511724&amp;date=24.08.2026&amp;dst=3704&amp;field=134" TargetMode = "External"/><Relationship Id="rId176" Type="http://schemas.openxmlformats.org/officeDocument/2006/relationships/hyperlink" Target="https://login.consultant.ru/link/?req=doc&amp;base=LAW&amp;n=511724&amp;date=24.08.2026&amp;dst=3722&amp;field=134" TargetMode = "External"/><Relationship Id="rId177" Type="http://schemas.openxmlformats.org/officeDocument/2006/relationships/hyperlink" Target="https://login.consultant.ru/link/?req=doc&amp;base=LAW&amp;n=494637&amp;date=24.08.2026&amp;dst=100058&amp;field=134" TargetMode = "External"/><Relationship Id="rId178" Type="http://schemas.openxmlformats.org/officeDocument/2006/relationships/hyperlink" Target="https://login.consultant.ru/link/?req=doc&amp;base=RLAW434&amp;n=43989&amp;date=24.08.2026&amp;dst=102589&amp;field=134" TargetMode = "External"/><Relationship Id="rId179" Type="http://schemas.openxmlformats.org/officeDocument/2006/relationships/hyperlink" Target="https://login.consultant.ru/link/?req=doc&amp;base=RLAW434&amp;n=43335&amp;date=24.08.2026&amp;dst=100093&amp;field=134" TargetMode = "External"/><Relationship Id="rId180" Type="http://schemas.openxmlformats.org/officeDocument/2006/relationships/hyperlink" Target="https://login.consultant.ru/link/?req=doc&amp;base=RLAW434&amp;n=45736&amp;date=24.08.2026&amp;dst=100028&amp;field=134" TargetMode = "External"/><Relationship Id="rId181" Type="http://schemas.openxmlformats.org/officeDocument/2006/relationships/hyperlink" Target="https://login.consultant.ru/link/?req=doc&amp;base=LAW&amp;n=511724&amp;date=24.08.2026&amp;dst=3704&amp;field=134" TargetMode = "External"/><Relationship Id="rId182" Type="http://schemas.openxmlformats.org/officeDocument/2006/relationships/hyperlink" Target="https://login.consultant.ru/link/?req=doc&amp;base=LAW&amp;n=511724&amp;date=24.08.2026&amp;dst=3722&amp;field=134" TargetMode = "External"/><Relationship Id="rId183" Type="http://schemas.openxmlformats.org/officeDocument/2006/relationships/hyperlink" Target="https://login.consultant.ru/link/?req=doc&amp;base=LAW&amp;n=14052&amp;date=24.08.2026" TargetMode = "External"/><Relationship Id="rId184" Type="http://schemas.openxmlformats.org/officeDocument/2006/relationships/hyperlink" Target="https://login.consultant.ru/link/?req=doc&amp;base=LAW&amp;n=540428&amp;date=24.08.2026" TargetMode = "External"/><Relationship Id="rId185" Type="http://schemas.openxmlformats.org/officeDocument/2006/relationships/hyperlink" Target="https://login.consultant.ru/link/?req=doc&amp;base=LAW&amp;n=537945&amp;date=24.08.2026" TargetMode = "External"/><Relationship Id="rId186" Type="http://schemas.openxmlformats.org/officeDocument/2006/relationships/hyperlink" Target="https://login.consultant.ru/link/?req=doc&amp;base=RLAW434&amp;n=43335&amp;date=24.08.2026&amp;dst=100094&amp;field=134" TargetMode = "External"/><Relationship Id="rId187" Type="http://schemas.openxmlformats.org/officeDocument/2006/relationships/hyperlink" Target="https://login.consultant.ru/link/?req=doc&amp;base=LAW&amp;n=433153&amp;date=24.08.2026&amp;dst=100693&amp;field=134" TargetMode = "External"/><Relationship Id="rId188" Type="http://schemas.openxmlformats.org/officeDocument/2006/relationships/hyperlink" Target="https://login.consultant.ru/link/?req=doc&amp;base=LAW&amp;n=541136&amp;date=24.08.2026&amp;dst=101073&amp;field=134" TargetMode = "External"/><Relationship Id="rId189" Type="http://schemas.openxmlformats.org/officeDocument/2006/relationships/hyperlink" Target="https://login.consultant.ru/link/?req=doc&amp;base=LAW&amp;n=541136&amp;date=24.08.2026&amp;dst=101073&amp;field=134" TargetMode = "External"/><Relationship Id="rId190" Type="http://schemas.openxmlformats.org/officeDocument/2006/relationships/image" Target="media/image13.wmf"/><Relationship Id="rId191" Type="http://schemas.openxmlformats.org/officeDocument/2006/relationships/hyperlink" Target="https://login.consultant.ru/link/?req=doc&amp;base=RLAW434&amp;n=43335&amp;date=24.08.2026&amp;dst=100149&amp;field=134" TargetMode = "External"/><Relationship Id="rId192" Type="http://schemas.openxmlformats.org/officeDocument/2006/relationships/hyperlink" Target="https://login.consultant.ru/link/?req=doc&amp;base=LAW&amp;n=528303&amp;date=24.08.2026&amp;dst=100512&amp;field=134" TargetMode = "External"/><Relationship Id="rId193" Type="http://schemas.openxmlformats.org/officeDocument/2006/relationships/hyperlink" Target="https://login.consultant.ru/link/?req=doc&amp;base=RLAW434&amp;n=43335&amp;date=24.08.2026&amp;dst=100150&amp;field=134" TargetMode = "External"/><Relationship Id="rId194" Type="http://schemas.openxmlformats.org/officeDocument/2006/relationships/hyperlink" Target="https://login.consultant.ru/link/?req=doc&amp;base=LAW&amp;n=384428&amp;date=24.08.2026&amp;dst=100014&amp;field=134" TargetMode = "External"/><Relationship Id="rId195" Type="http://schemas.openxmlformats.org/officeDocument/2006/relationships/hyperlink" Target="https://login.consultant.ru/link/?req=doc&amp;base=RLAW434&amp;n=43335&amp;date=24.08.2026&amp;dst=100151&amp;field=134" TargetMode = "External"/><Relationship Id="rId196" Type="http://schemas.openxmlformats.org/officeDocument/2006/relationships/hyperlink" Target="https://login.consultant.ru/link/?req=doc&amp;base=RLAW434&amp;n=43335&amp;date=24.08.2026&amp;dst=10015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Республики Тыва от 12.10.2023 N 748
(ред. от 13.03.2026)
"Об утверждении государственной программы Республики Тыва "Развитие малого и среднего предпринимательства в Республике Тыва"</dc:title>
  <dcterms:created xsi:type="dcterms:W3CDTF">2026-08-24T09:54:56Z</dcterms:created>
</cp:coreProperties>
</file>